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03D99" w14:textId="7A030D1E" w:rsidR="00ED0144" w:rsidRPr="00567451" w:rsidRDefault="00EA6A18" w:rsidP="00DE11DE">
      <w:pPr>
        <w:tabs>
          <w:tab w:val="left" w:pos="567"/>
        </w:tabs>
        <w:jc w:val="right"/>
        <w:rPr>
          <w:b/>
          <w:i/>
          <w:iCs/>
          <w:lang w:val="hr-HR"/>
        </w:rPr>
      </w:pPr>
      <w:r w:rsidRPr="00567451">
        <w:rPr>
          <w:b/>
          <w:i/>
          <w:iCs/>
          <w:lang w:val="hr-HR"/>
        </w:rPr>
        <w:t>PRIJEDLOG</w:t>
      </w:r>
    </w:p>
    <w:p w14:paraId="37C7ECE6" w14:textId="5EA7FEC7" w:rsidR="0058022B" w:rsidRPr="00567451" w:rsidRDefault="00721338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F87CB4" w:rsidRPr="00567451">
        <w:rPr>
          <w:iCs/>
          <w:lang w:val="hr-HR"/>
        </w:rPr>
        <w:t>Na temelju članka 95.</w:t>
      </w:r>
      <w:r w:rsidR="0058022B" w:rsidRPr="00567451">
        <w:rPr>
          <w:iCs/>
          <w:lang w:val="hr-HR"/>
        </w:rPr>
        <w:t xml:space="preserve"> Zakona o komunalnom gospod</w:t>
      </w:r>
      <w:r w:rsidR="00FE5F39" w:rsidRPr="00567451">
        <w:rPr>
          <w:iCs/>
          <w:lang w:val="hr-HR"/>
        </w:rPr>
        <w:t>arstvu (</w:t>
      </w:r>
      <w:r w:rsidR="0001230F" w:rsidRPr="00567451">
        <w:rPr>
          <w:lang w:val="hr-HR"/>
        </w:rPr>
        <w:t>Narodne novine br. 68/18</w:t>
      </w:r>
      <w:r w:rsidR="00FE5F39" w:rsidRPr="00567451">
        <w:rPr>
          <w:iCs/>
          <w:lang w:val="hr-HR"/>
        </w:rPr>
        <w:t>), članka 30</w:t>
      </w:r>
      <w:r w:rsidR="0058022B" w:rsidRPr="00567451">
        <w:rPr>
          <w:iCs/>
          <w:lang w:val="hr-HR"/>
        </w:rPr>
        <w:t>. Statuta Grada Samobora (Službene vijesti Grada Samobora</w:t>
      </w:r>
      <w:r w:rsidR="00FE5F39" w:rsidRPr="00567451">
        <w:rPr>
          <w:iCs/>
          <w:lang w:val="hr-HR"/>
        </w:rPr>
        <w:t xml:space="preserve"> br. 3/16</w:t>
      </w:r>
      <w:r w:rsidR="0001230F" w:rsidRPr="00567451">
        <w:rPr>
          <w:iCs/>
          <w:lang w:val="hr-HR"/>
        </w:rPr>
        <w:t xml:space="preserve"> i 1/18</w:t>
      </w:r>
      <w:r w:rsidR="00A711FF" w:rsidRPr="00567451">
        <w:rPr>
          <w:iCs/>
          <w:lang w:val="hr-HR"/>
        </w:rPr>
        <w:t>)</w:t>
      </w:r>
      <w:r w:rsidR="00ED0144" w:rsidRPr="00567451">
        <w:rPr>
          <w:iCs/>
          <w:lang w:val="hr-HR"/>
        </w:rPr>
        <w:t xml:space="preserve"> i</w:t>
      </w:r>
      <w:r w:rsidR="005D7E6A" w:rsidRPr="00567451">
        <w:rPr>
          <w:iCs/>
          <w:lang w:val="hr-HR"/>
        </w:rPr>
        <w:t xml:space="preserve"> članka</w:t>
      </w:r>
      <w:r w:rsidR="00FE5F39" w:rsidRPr="00567451">
        <w:rPr>
          <w:iCs/>
          <w:lang w:val="hr-HR"/>
        </w:rPr>
        <w:t xml:space="preserve"> 77. Poslovnika Gradskog vijeća Grada Samobora (Službene vijesti Grada Samobora br. 4/16 – pročišćeni tekst)</w:t>
      </w:r>
      <w:r w:rsidR="00ED0144" w:rsidRPr="00567451">
        <w:rPr>
          <w:iCs/>
          <w:lang w:val="hr-HR"/>
        </w:rPr>
        <w:t>,</w:t>
      </w:r>
      <w:r w:rsidR="0058022B" w:rsidRPr="00567451">
        <w:rPr>
          <w:iCs/>
          <w:lang w:val="hr-HR"/>
        </w:rPr>
        <w:t xml:space="preserve"> Gradsko vi</w:t>
      </w:r>
      <w:r w:rsidR="00FE5F39" w:rsidRPr="00567451">
        <w:rPr>
          <w:iCs/>
          <w:lang w:val="hr-HR"/>
        </w:rPr>
        <w:t xml:space="preserve">jeće Grada Samobora na </w:t>
      </w:r>
      <w:r w:rsidR="00EA6A18" w:rsidRPr="00567451">
        <w:rPr>
          <w:iCs/>
          <w:lang w:val="hr-HR"/>
        </w:rPr>
        <w:t>__</w:t>
      </w:r>
      <w:r w:rsidR="005E0829" w:rsidRPr="00567451">
        <w:rPr>
          <w:iCs/>
          <w:lang w:val="hr-HR"/>
        </w:rPr>
        <w:t>.</w:t>
      </w:r>
      <w:r w:rsidR="0058022B" w:rsidRPr="00567451">
        <w:rPr>
          <w:iCs/>
          <w:lang w:val="hr-HR"/>
        </w:rPr>
        <w:t xml:space="preserve"> sj</w:t>
      </w:r>
      <w:r w:rsidR="00FE5F39" w:rsidRPr="00567451">
        <w:rPr>
          <w:iCs/>
          <w:lang w:val="hr-HR"/>
        </w:rPr>
        <w:t xml:space="preserve">ednici održanoj dana </w:t>
      </w:r>
      <w:r w:rsidR="00EA6A18" w:rsidRPr="00567451">
        <w:rPr>
          <w:iCs/>
          <w:lang w:val="hr-HR"/>
        </w:rPr>
        <w:t>__</w:t>
      </w:r>
      <w:r w:rsidR="005E0829" w:rsidRPr="00567451">
        <w:rPr>
          <w:iCs/>
          <w:lang w:val="hr-HR"/>
        </w:rPr>
        <w:t xml:space="preserve">. </w:t>
      </w:r>
      <w:r w:rsidR="00EA6A18" w:rsidRPr="00567451">
        <w:rPr>
          <w:iCs/>
          <w:lang w:val="hr-HR"/>
        </w:rPr>
        <w:t>____________</w:t>
      </w:r>
      <w:r w:rsidR="005E0829" w:rsidRPr="00567451">
        <w:rPr>
          <w:iCs/>
          <w:lang w:val="hr-HR"/>
        </w:rPr>
        <w:t xml:space="preserve"> 201</w:t>
      </w:r>
      <w:r w:rsidR="00EA6A18" w:rsidRPr="00567451">
        <w:rPr>
          <w:iCs/>
          <w:lang w:val="hr-HR"/>
        </w:rPr>
        <w:t>8</w:t>
      </w:r>
      <w:r w:rsidR="005E0829" w:rsidRPr="00567451">
        <w:rPr>
          <w:iCs/>
          <w:lang w:val="hr-HR"/>
        </w:rPr>
        <w:t>.</w:t>
      </w:r>
      <w:r w:rsidR="0058022B" w:rsidRPr="00567451">
        <w:rPr>
          <w:iCs/>
          <w:lang w:val="hr-HR"/>
        </w:rPr>
        <w:t xml:space="preserve"> godine donijelo je</w:t>
      </w:r>
    </w:p>
    <w:p w14:paraId="0BD816FD" w14:textId="77777777" w:rsidR="002A0EE2" w:rsidRPr="00567451" w:rsidRDefault="002A0EE2" w:rsidP="00DE11DE">
      <w:pPr>
        <w:tabs>
          <w:tab w:val="left" w:pos="567"/>
        </w:tabs>
        <w:jc w:val="both"/>
        <w:rPr>
          <w:iCs/>
          <w:lang w:val="hr-HR"/>
        </w:rPr>
      </w:pPr>
    </w:p>
    <w:p w14:paraId="3EEA942E" w14:textId="77777777" w:rsidR="00ED0144" w:rsidRPr="00567451" w:rsidRDefault="0058022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ODLUKU</w:t>
      </w:r>
      <w:r w:rsidR="005D7E6A" w:rsidRPr="00567451">
        <w:rPr>
          <w:b/>
          <w:bCs/>
          <w:iCs/>
          <w:lang w:val="hr-HR"/>
        </w:rPr>
        <w:t xml:space="preserve"> </w:t>
      </w:r>
    </w:p>
    <w:p w14:paraId="4843809A" w14:textId="77777777" w:rsidR="0058022B" w:rsidRPr="00567451" w:rsidRDefault="0058022B" w:rsidP="00DE11DE">
      <w:pPr>
        <w:tabs>
          <w:tab w:val="left" w:pos="567"/>
        </w:tabs>
        <w:jc w:val="center"/>
        <w:rPr>
          <w:iCs/>
          <w:lang w:val="hr-HR"/>
        </w:rPr>
      </w:pPr>
      <w:r w:rsidRPr="00567451">
        <w:rPr>
          <w:b/>
          <w:bCs/>
          <w:iCs/>
          <w:lang w:val="hr-HR"/>
        </w:rPr>
        <w:t>O KOMUNALNOJ NAKNADI</w:t>
      </w:r>
    </w:p>
    <w:p w14:paraId="5F44656C" w14:textId="4368073E" w:rsidR="00771B09" w:rsidRPr="00567451" w:rsidRDefault="00771B09" w:rsidP="00DE11DE">
      <w:pPr>
        <w:tabs>
          <w:tab w:val="left" w:pos="567"/>
        </w:tabs>
        <w:jc w:val="both"/>
        <w:rPr>
          <w:iCs/>
          <w:lang w:val="hr-HR"/>
        </w:rPr>
      </w:pPr>
    </w:p>
    <w:p w14:paraId="742C37E8" w14:textId="2F713164" w:rsidR="00862233" w:rsidRPr="00567451" w:rsidRDefault="00862233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t>I. OSNOVNE ODREDBE</w:t>
      </w:r>
    </w:p>
    <w:p w14:paraId="6CC2BF37" w14:textId="77777777" w:rsidR="0058022B" w:rsidRPr="00567451" w:rsidRDefault="0058022B" w:rsidP="00DE11DE">
      <w:pPr>
        <w:tabs>
          <w:tab w:val="left" w:pos="567"/>
        </w:tabs>
        <w:jc w:val="both"/>
        <w:rPr>
          <w:iCs/>
          <w:lang w:val="hr-HR"/>
        </w:rPr>
      </w:pPr>
    </w:p>
    <w:p w14:paraId="062E91FA" w14:textId="77777777" w:rsidR="00051581" w:rsidRPr="00567451" w:rsidRDefault="0058022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1.</w:t>
      </w:r>
    </w:p>
    <w:p w14:paraId="43A2D400" w14:textId="7A5D886F" w:rsidR="0058022B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58022B" w:rsidRPr="00567451">
        <w:rPr>
          <w:iCs/>
          <w:lang w:val="hr-HR"/>
        </w:rPr>
        <w:t xml:space="preserve">Ovom odlukom određuju se naselja </w:t>
      </w:r>
      <w:r w:rsidR="00194B6E" w:rsidRPr="00567451">
        <w:rPr>
          <w:iCs/>
          <w:lang w:val="hr-HR"/>
        </w:rPr>
        <w:t>na području g</w:t>
      </w:r>
      <w:r w:rsidR="0058022B" w:rsidRPr="00567451">
        <w:rPr>
          <w:iCs/>
          <w:lang w:val="hr-HR"/>
        </w:rPr>
        <w:t>rada Samobora u kojima se naplaćuje komunalna naknada,</w:t>
      </w:r>
      <w:r w:rsidR="0052089A" w:rsidRPr="00567451">
        <w:rPr>
          <w:iCs/>
          <w:lang w:val="hr-HR"/>
        </w:rPr>
        <w:t xml:space="preserve"> svrha komunalne naknade,</w:t>
      </w:r>
      <w:r w:rsidR="0058022B" w:rsidRPr="00567451">
        <w:rPr>
          <w:iCs/>
          <w:lang w:val="hr-HR"/>
        </w:rPr>
        <w:t xml:space="preserve"> područja zon</w:t>
      </w:r>
      <w:r w:rsidR="00DF7093" w:rsidRPr="00567451">
        <w:rPr>
          <w:iCs/>
          <w:lang w:val="hr-HR"/>
        </w:rPr>
        <w:t xml:space="preserve">a u </w:t>
      </w:r>
      <w:r w:rsidR="00194B6E" w:rsidRPr="00567451">
        <w:rPr>
          <w:iCs/>
          <w:lang w:val="hr-HR"/>
        </w:rPr>
        <w:t>g</w:t>
      </w:r>
      <w:r w:rsidR="00DF7093" w:rsidRPr="00567451">
        <w:rPr>
          <w:iCs/>
          <w:lang w:val="hr-HR"/>
        </w:rPr>
        <w:t>radu Samoboru, koeficijent</w:t>
      </w:r>
      <w:r w:rsidR="0052089A" w:rsidRPr="00567451">
        <w:rPr>
          <w:iCs/>
          <w:lang w:val="hr-HR"/>
        </w:rPr>
        <w:t>i zona (</w:t>
      </w:r>
      <w:proofErr w:type="spellStart"/>
      <w:r w:rsidR="0052089A" w:rsidRPr="00567451">
        <w:rPr>
          <w:iCs/>
          <w:lang w:val="hr-HR"/>
        </w:rPr>
        <w:t>Kz</w:t>
      </w:r>
      <w:proofErr w:type="spellEnd"/>
      <w:r w:rsidR="0052089A" w:rsidRPr="00567451">
        <w:rPr>
          <w:iCs/>
          <w:lang w:val="hr-HR"/>
        </w:rPr>
        <w:t>)</w:t>
      </w:r>
      <w:r w:rsidR="0058022B" w:rsidRPr="00567451">
        <w:rPr>
          <w:iCs/>
          <w:lang w:val="hr-HR"/>
        </w:rPr>
        <w:t xml:space="preserve">, </w:t>
      </w:r>
      <w:r w:rsidR="00DF7093" w:rsidRPr="00567451">
        <w:rPr>
          <w:iCs/>
          <w:lang w:val="hr-HR"/>
        </w:rPr>
        <w:t>koeficijent</w:t>
      </w:r>
      <w:r w:rsidR="0052089A" w:rsidRPr="00567451">
        <w:rPr>
          <w:iCs/>
          <w:lang w:val="hr-HR"/>
        </w:rPr>
        <w:t>i</w:t>
      </w:r>
      <w:r w:rsidR="0058022B" w:rsidRPr="00567451">
        <w:rPr>
          <w:iCs/>
          <w:lang w:val="hr-HR"/>
        </w:rPr>
        <w:t xml:space="preserve"> namjen</w:t>
      </w:r>
      <w:r w:rsidR="0052089A" w:rsidRPr="00567451">
        <w:rPr>
          <w:iCs/>
          <w:lang w:val="hr-HR"/>
        </w:rPr>
        <w:t>e (Kn)</w:t>
      </w:r>
      <w:r w:rsidR="0058022B" w:rsidRPr="00567451">
        <w:rPr>
          <w:iCs/>
          <w:lang w:val="hr-HR"/>
        </w:rPr>
        <w:t>,</w:t>
      </w:r>
      <w:r w:rsidR="00DF7093" w:rsidRPr="00567451">
        <w:rPr>
          <w:iCs/>
          <w:lang w:val="hr-HR"/>
        </w:rPr>
        <w:t xml:space="preserve"> rok plaćanja komunalne naknade, </w:t>
      </w:r>
      <w:r w:rsidR="0058022B" w:rsidRPr="00567451">
        <w:rPr>
          <w:iCs/>
          <w:lang w:val="hr-HR"/>
        </w:rPr>
        <w:t>nekretnine koje se</w:t>
      </w:r>
      <w:r w:rsidR="00DF7093" w:rsidRPr="00567451">
        <w:rPr>
          <w:iCs/>
          <w:lang w:val="hr-HR"/>
        </w:rPr>
        <w:t xml:space="preserve"> u potpunosti ili djelomično</w:t>
      </w:r>
      <w:r w:rsidR="0058022B" w:rsidRPr="00567451">
        <w:rPr>
          <w:iCs/>
          <w:lang w:val="hr-HR"/>
        </w:rPr>
        <w:t xml:space="preserve"> oslobađaju od plaćanja komunalne naknade,</w:t>
      </w:r>
      <w:r w:rsidR="00DF7093" w:rsidRPr="00567451">
        <w:rPr>
          <w:iCs/>
          <w:lang w:val="hr-HR"/>
        </w:rPr>
        <w:t xml:space="preserve"> </w:t>
      </w:r>
      <w:r w:rsidR="00303F68" w:rsidRPr="00567451">
        <w:rPr>
          <w:iCs/>
          <w:lang w:val="hr-HR"/>
        </w:rPr>
        <w:t>obveznici i obveza plaćanja komunalne naknade,</w:t>
      </w:r>
      <w:r w:rsidR="00B944DD" w:rsidRPr="00567451">
        <w:rPr>
          <w:iCs/>
          <w:lang w:val="hr-HR"/>
        </w:rPr>
        <w:t xml:space="preserve"> obračun komunalne naknade, </w:t>
      </w:r>
      <w:r w:rsidR="00DF7093" w:rsidRPr="00567451">
        <w:rPr>
          <w:iCs/>
          <w:lang w:val="hr-HR"/>
        </w:rPr>
        <w:t>uvjeti</w:t>
      </w:r>
      <w:r w:rsidR="00B944DD" w:rsidRPr="00567451">
        <w:rPr>
          <w:iCs/>
          <w:lang w:val="hr-HR"/>
        </w:rPr>
        <w:t xml:space="preserve"> zbog kojih se u pojedinačnim slučajevima može odobriti potpuno ili djelomično oslobođenje od obveze plaćanja komunalne naknade te </w:t>
      </w:r>
      <w:r w:rsidR="000249D3" w:rsidRPr="00567451">
        <w:rPr>
          <w:iCs/>
          <w:lang w:val="hr-HR"/>
        </w:rPr>
        <w:t>donošenje rješenja o komunalnoj naknadi</w:t>
      </w:r>
      <w:r w:rsidR="00B944DD" w:rsidRPr="00567451">
        <w:rPr>
          <w:iCs/>
          <w:lang w:val="hr-HR"/>
        </w:rPr>
        <w:t>.</w:t>
      </w:r>
    </w:p>
    <w:p w14:paraId="54DCE111" w14:textId="7B8F2CB5" w:rsidR="00BE099F" w:rsidRPr="00567451" w:rsidRDefault="00BE099F" w:rsidP="00DE11DE">
      <w:pPr>
        <w:tabs>
          <w:tab w:val="left" w:pos="567"/>
        </w:tabs>
        <w:jc w:val="both"/>
        <w:rPr>
          <w:iCs/>
          <w:lang w:val="hr-HR"/>
        </w:rPr>
      </w:pPr>
    </w:p>
    <w:p w14:paraId="15BFBA6C" w14:textId="543CBF17" w:rsidR="00862233" w:rsidRPr="00567451" w:rsidRDefault="00862233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t>II. SVRHA KOMUNALNE NAKNADE</w:t>
      </w:r>
    </w:p>
    <w:p w14:paraId="58ABD5F8" w14:textId="77777777" w:rsidR="0058022B" w:rsidRPr="00567451" w:rsidRDefault="0058022B" w:rsidP="00DE11DE">
      <w:pPr>
        <w:tabs>
          <w:tab w:val="left" w:pos="567"/>
        </w:tabs>
        <w:jc w:val="both"/>
        <w:rPr>
          <w:iCs/>
          <w:lang w:val="hr-HR"/>
        </w:rPr>
      </w:pPr>
    </w:p>
    <w:p w14:paraId="533C805B" w14:textId="77777777" w:rsidR="0058022B" w:rsidRPr="00567451" w:rsidRDefault="0058022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2.</w:t>
      </w:r>
    </w:p>
    <w:p w14:paraId="53150729" w14:textId="00AEB9F1" w:rsidR="0058022B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D74FCC" w:rsidRPr="00567451">
        <w:rPr>
          <w:iCs/>
          <w:lang w:val="hr-HR"/>
        </w:rPr>
        <w:t>Komunalna naknada</w:t>
      </w:r>
      <w:r w:rsidR="0058022B" w:rsidRPr="00567451">
        <w:rPr>
          <w:iCs/>
          <w:lang w:val="hr-HR"/>
        </w:rPr>
        <w:t xml:space="preserve"> </w:t>
      </w:r>
      <w:r w:rsidR="005D7E6A" w:rsidRPr="00567451">
        <w:rPr>
          <w:iCs/>
          <w:lang w:val="hr-HR"/>
        </w:rPr>
        <w:t xml:space="preserve">je </w:t>
      </w:r>
      <w:r w:rsidR="003347A3" w:rsidRPr="00567451">
        <w:rPr>
          <w:iCs/>
          <w:lang w:val="hr-HR"/>
        </w:rPr>
        <w:t>novčano javno davanje koje se</w:t>
      </w:r>
      <w:r w:rsidR="00157833" w:rsidRPr="00567451">
        <w:rPr>
          <w:iCs/>
          <w:lang w:val="hr-HR"/>
        </w:rPr>
        <w:t xml:space="preserve"> pl</w:t>
      </w:r>
      <w:r w:rsidR="003347A3" w:rsidRPr="00567451">
        <w:rPr>
          <w:iCs/>
          <w:lang w:val="hr-HR"/>
        </w:rPr>
        <w:t>aća</w:t>
      </w:r>
      <w:r w:rsidR="00157833" w:rsidRPr="00567451">
        <w:rPr>
          <w:iCs/>
          <w:lang w:val="hr-HR"/>
        </w:rPr>
        <w:t xml:space="preserve"> za održavanje komunalne infrastrukture.</w:t>
      </w:r>
    </w:p>
    <w:p w14:paraId="7460524C" w14:textId="4A200F9E" w:rsidR="00157833" w:rsidRPr="00567451" w:rsidRDefault="00334891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3347A3" w:rsidRPr="00567451">
        <w:rPr>
          <w:iCs/>
          <w:lang w:val="hr-HR"/>
        </w:rPr>
        <w:t>Komunalna</w:t>
      </w:r>
      <w:r w:rsidR="00157833" w:rsidRPr="00567451">
        <w:rPr>
          <w:iCs/>
          <w:lang w:val="hr-HR"/>
        </w:rPr>
        <w:t xml:space="preserve"> naknada je </w:t>
      </w:r>
      <w:r w:rsidR="00F13D21" w:rsidRPr="00567451">
        <w:rPr>
          <w:iCs/>
          <w:lang w:val="hr-HR"/>
        </w:rPr>
        <w:t xml:space="preserve">prihod proračuna </w:t>
      </w:r>
      <w:r w:rsidR="00F13D21" w:rsidRPr="00567451">
        <w:rPr>
          <w:iCs/>
          <w:lang w:val="hr-HR"/>
        </w:rPr>
        <w:t xml:space="preserve">Grada Samobora </w:t>
      </w:r>
      <w:r w:rsidR="00F13D21" w:rsidRPr="00567451">
        <w:rPr>
          <w:iCs/>
          <w:lang w:val="hr-HR"/>
        </w:rPr>
        <w:t>koji se koristi za</w:t>
      </w:r>
      <w:r w:rsidR="00157833" w:rsidRPr="00567451">
        <w:rPr>
          <w:iCs/>
          <w:lang w:val="hr-HR"/>
        </w:rPr>
        <w:t>:</w:t>
      </w:r>
    </w:p>
    <w:p w14:paraId="1DFBF3BF" w14:textId="663847B4" w:rsidR="00157833" w:rsidRPr="00567451" w:rsidRDefault="00157833" w:rsidP="00334891">
      <w:pPr>
        <w:pStyle w:val="Odlomakpopisa"/>
        <w:numPr>
          <w:ilvl w:val="0"/>
          <w:numId w:val="27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financiranje održavanja i građenja komunalne infrastrukture</w:t>
      </w:r>
    </w:p>
    <w:p w14:paraId="334CDB60" w14:textId="63C46152" w:rsidR="008C4582" w:rsidRPr="00567451" w:rsidRDefault="00157833" w:rsidP="00334891">
      <w:pPr>
        <w:pStyle w:val="Odlomakpopisa"/>
        <w:numPr>
          <w:ilvl w:val="0"/>
          <w:numId w:val="27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financiranje građenja i održavanja objekata predškolskog, školskog, zdravstvenog i socijalnog sadržaja, javnih građevina sportske i kulturne namjene te poboljšanja energetske učinkovitosti zgrada u vlasništvu Grada Sam</w:t>
      </w:r>
      <w:r w:rsidR="00EF38AB" w:rsidRPr="00567451">
        <w:rPr>
          <w:iCs/>
          <w:lang w:val="hr-HR"/>
        </w:rPr>
        <w:t>obora, ako se time ne dovodi u p</w:t>
      </w:r>
      <w:r w:rsidRPr="00567451">
        <w:rPr>
          <w:iCs/>
          <w:lang w:val="hr-HR"/>
        </w:rPr>
        <w:t>itanje mogućnost održavanja i građenja komunalne infrastrukture.</w:t>
      </w:r>
    </w:p>
    <w:p w14:paraId="2688CE1D" w14:textId="77777777" w:rsidR="0058022B" w:rsidRPr="00567451" w:rsidRDefault="0058022B" w:rsidP="00DE11DE">
      <w:pPr>
        <w:tabs>
          <w:tab w:val="left" w:pos="567"/>
        </w:tabs>
        <w:jc w:val="both"/>
        <w:rPr>
          <w:iCs/>
          <w:lang w:val="hr-HR"/>
        </w:rPr>
      </w:pPr>
    </w:p>
    <w:p w14:paraId="6957F903" w14:textId="77777777" w:rsidR="0058022B" w:rsidRPr="00567451" w:rsidRDefault="0058022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3.</w:t>
      </w:r>
    </w:p>
    <w:p w14:paraId="4CCBB12F" w14:textId="2AD32828" w:rsidR="00BE099F" w:rsidRPr="00567451" w:rsidRDefault="00334891" w:rsidP="00DE11DE">
      <w:pPr>
        <w:tabs>
          <w:tab w:val="left" w:pos="567"/>
        </w:tabs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BE099F" w:rsidRPr="00567451">
        <w:rPr>
          <w:bCs/>
          <w:iCs/>
          <w:lang w:val="hr-HR"/>
        </w:rPr>
        <w:t>Komunalna naknada plaća se za:</w:t>
      </w:r>
    </w:p>
    <w:p w14:paraId="45F68C74" w14:textId="010B18E2" w:rsidR="00BE099F" w:rsidRPr="00567451" w:rsidRDefault="00BE099F" w:rsidP="00334891">
      <w:pPr>
        <w:pStyle w:val="Odlomakpopisa"/>
        <w:numPr>
          <w:ilvl w:val="0"/>
          <w:numId w:val="28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bCs/>
          <w:iCs/>
          <w:lang w:val="hr-HR"/>
        </w:rPr>
        <w:t>stambeni prostor</w:t>
      </w:r>
    </w:p>
    <w:p w14:paraId="34898F63" w14:textId="3CB456D6" w:rsidR="00733263" w:rsidRPr="00567451" w:rsidRDefault="00733263" w:rsidP="00334891">
      <w:pPr>
        <w:pStyle w:val="Odlomakpopisa"/>
        <w:numPr>
          <w:ilvl w:val="0"/>
          <w:numId w:val="28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bCs/>
          <w:iCs/>
          <w:lang w:val="hr-HR"/>
        </w:rPr>
        <w:t>garažni prostor</w:t>
      </w:r>
    </w:p>
    <w:p w14:paraId="0DF25806" w14:textId="090CB286" w:rsidR="00BE099F" w:rsidRPr="00567451" w:rsidRDefault="00BE099F" w:rsidP="00334891">
      <w:pPr>
        <w:pStyle w:val="Odlomakpopisa"/>
        <w:numPr>
          <w:ilvl w:val="0"/>
          <w:numId w:val="28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bCs/>
          <w:iCs/>
          <w:lang w:val="hr-HR"/>
        </w:rPr>
        <w:t>poslovni prostor</w:t>
      </w:r>
    </w:p>
    <w:p w14:paraId="7C6A3069" w14:textId="3F472E26" w:rsidR="00BE099F" w:rsidRPr="00567451" w:rsidRDefault="00B220AC" w:rsidP="00334891">
      <w:pPr>
        <w:pStyle w:val="Odlomakpopisa"/>
        <w:numPr>
          <w:ilvl w:val="0"/>
          <w:numId w:val="28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bCs/>
          <w:iCs/>
          <w:lang w:val="hr-HR"/>
        </w:rPr>
        <w:t>građevinsko zemljište koje služi za obavljanje poslovne djelatnosti</w:t>
      </w:r>
    </w:p>
    <w:p w14:paraId="2540D1EE" w14:textId="37BB1192" w:rsidR="00B220AC" w:rsidRPr="00567451" w:rsidRDefault="00B220AC" w:rsidP="00334891">
      <w:pPr>
        <w:pStyle w:val="Odlomakpopisa"/>
        <w:numPr>
          <w:ilvl w:val="0"/>
          <w:numId w:val="28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bCs/>
          <w:iCs/>
          <w:lang w:val="hr-HR"/>
        </w:rPr>
        <w:t>neizgrađeno građevinsko zemljište</w:t>
      </w:r>
    </w:p>
    <w:p w14:paraId="273FEB8C" w14:textId="3FD7BBF6" w:rsidR="008C557F" w:rsidRPr="00567451" w:rsidRDefault="00334891" w:rsidP="00334891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8C557F" w:rsidRPr="00567451">
        <w:rPr>
          <w:bCs/>
          <w:iCs/>
          <w:lang w:val="hr-HR"/>
        </w:rPr>
        <w:t xml:space="preserve">Komunalna naknada plaća se za nekretnine iz stavka 1. ovog članka koje se nalaze na području na kojem se obavljaju najmanje komunalne djelatnosti održavanja nerazvrstanih cesta i održavanja javne rasvjete koje su </w:t>
      </w:r>
      <w:r w:rsidR="00EF38AB" w:rsidRPr="00567451">
        <w:rPr>
          <w:bCs/>
          <w:iCs/>
          <w:lang w:val="hr-HR"/>
        </w:rPr>
        <w:t>opremljene</w:t>
      </w:r>
      <w:r w:rsidR="008C557F" w:rsidRPr="00567451">
        <w:rPr>
          <w:bCs/>
          <w:iCs/>
          <w:lang w:val="hr-HR"/>
        </w:rPr>
        <w:t xml:space="preserve"> najmanje pristupnom cestom, niskonaponskom električnom mrežom i vodom prema mjesnim prilikama te čini sastavni dio </w:t>
      </w:r>
      <w:r w:rsidR="00EF38AB" w:rsidRPr="00567451">
        <w:rPr>
          <w:bCs/>
          <w:iCs/>
          <w:lang w:val="hr-HR"/>
        </w:rPr>
        <w:t>infrastrukture</w:t>
      </w:r>
      <w:r w:rsidR="008C557F" w:rsidRPr="00567451">
        <w:rPr>
          <w:bCs/>
          <w:iCs/>
          <w:lang w:val="hr-HR"/>
        </w:rPr>
        <w:t xml:space="preserve"> </w:t>
      </w:r>
      <w:r w:rsidR="00194B6E" w:rsidRPr="00567451">
        <w:rPr>
          <w:bCs/>
          <w:iCs/>
          <w:lang w:val="hr-HR"/>
        </w:rPr>
        <w:t>g</w:t>
      </w:r>
      <w:r w:rsidR="008C557F" w:rsidRPr="00567451">
        <w:rPr>
          <w:bCs/>
          <w:iCs/>
          <w:lang w:val="hr-HR"/>
        </w:rPr>
        <w:t>rada Samobora.</w:t>
      </w:r>
    </w:p>
    <w:p w14:paraId="14316551" w14:textId="3CD43268" w:rsidR="00806B5D" w:rsidRPr="00567451" w:rsidRDefault="00334891" w:rsidP="00334891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806B5D" w:rsidRPr="00567451">
        <w:rPr>
          <w:bCs/>
          <w:iCs/>
          <w:lang w:val="hr-HR"/>
        </w:rPr>
        <w:t>Građevins</w:t>
      </w:r>
      <w:r w:rsidR="005300AD" w:rsidRPr="00567451">
        <w:rPr>
          <w:bCs/>
          <w:iCs/>
          <w:lang w:val="hr-HR"/>
        </w:rPr>
        <w:t>kim zemljištem koje služi obavl</w:t>
      </w:r>
      <w:r w:rsidR="00806B5D" w:rsidRPr="00567451">
        <w:rPr>
          <w:bCs/>
          <w:iCs/>
          <w:lang w:val="hr-HR"/>
        </w:rPr>
        <w:t xml:space="preserve">janju poslovne djelatnosti smatra se zemljište koje se nalazi unutar ili izvan granica građevinskog područja, a na kojemu se obavlja poslovna </w:t>
      </w:r>
      <w:r w:rsidR="008829BD" w:rsidRPr="00567451">
        <w:rPr>
          <w:bCs/>
          <w:iCs/>
          <w:lang w:val="hr-HR"/>
        </w:rPr>
        <w:t>djelatnost</w:t>
      </w:r>
      <w:r w:rsidR="00806B5D" w:rsidRPr="00567451">
        <w:rPr>
          <w:bCs/>
          <w:iCs/>
          <w:lang w:val="hr-HR"/>
        </w:rPr>
        <w:t>.</w:t>
      </w:r>
    </w:p>
    <w:p w14:paraId="5285E13E" w14:textId="339EA397" w:rsidR="00806B5D" w:rsidRPr="00567451" w:rsidRDefault="00334891" w:rsidP="00334891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806B5D" w:rsidRPr="00567451">
        <w:rPr>
          <w:bCs/>
          <w:iCs/>
          <w:lang w:val="hr-HR"/>
        </w:rPr>
        <w:t>Neizgrađenim građevinskim zemljištem smatra se zemljište koje se</w:t>
      </w:r>
      <w:r w:rsidR="00A711FF" w:rsidRPr="00567451">
        <w:rPr>
          <w:bCs/>
          <w:iCs/>
          <w:lang w:val="hr-HR"/>
        </w:rPr>
        <w:t xml:space="preserve"> </w:t>
      </w:r>
      <w:r w:rsidR="003C633C" w:rsidRPr="00567451">
        <w:rPr>
          <w:bCs/>
          <w:iCs/>
          <w:lang w:val="hr-HR"/>
        </w:rPr>
        <w:t xml:space="preserve">nalazi unutar granica građevinskog područja na kojemu se, u skladu s propisima kojima se uređuje prostorno </w:t>
      </w:r>
      <w:r w:rsidR="008829BD" w:rsidRPr="00567451">
        <w:rPr>
          <w:bCs/>
          <w:iCs/>
          <w:lang w:val="hr-HR"/>
        </w:rPr>
        <w:t>uređenje</w:t>
      </w:r>
      <w:r w:rsidR="003C633C" w:rsidRPr="00567451">
        <w:rPr>
          <w:bCs/>
          <w:iCs/>
          <w:lang w:val="hr-HR"/>
        </w:rPr>
        <w:t xml:space="preserve"> i gradnja, mogu graditi zgrade stambene ili poslovne namjene, a na kojemu nije izgrađena </w:t>
      </w:r>
      <w:r w:rsidR="003C633C" w:rsidRPr="00567451">
        <w:rPr>
          <w:bCs/>
          <w:iCs/>
          <w:lang w:val="hr-HR"/>
        </w:rPr>
        <w:lastRenderedPageBreak/>
        <w:t>zgrada ili na kojemu postoji privremena gra</w:t>
      </w:r>
      <w:r w:rsidR="008F15F3" w:rsidRPr="00567451">
        <w:rPr>
          <w:bCs/>
          <w:iCs/>
          <w:lang w:val="hr-HR"/>
        </w:rPr>
        <w:t>đevina</w:t>
      </w:r>
      <w:r w:rsidR="003C633C" w:rsidRPr="00567451">
        <w:rPr>
          <w:bCs/>
          <w:iCs/>
          <w:lang w:val="hr-HR"/>
        </w:rPr>
        <w:t xml:space="preserve"> za čiju izgradnju nije potrebna građevinska dozvola. Neizgrađenim građevinskim zemljištem </w:t>
      </w:r>
      <w:r w:rsidR="008829BD" w:rsidRPr="00567451">
        <w:rPr>
          <w:bCs/>
          <w:iCs/>
          <w:lang w:val="hr-HR"/>
        </w:rPr>
        <w:t>smatra</w:t>
      </w:r>
      <w:r w:rsidR="003C633C" w:rsidRPr="00567451">
        <w:rPr>
          <w:bCs/>
          <w:iCs/>
          <w:lang w:val="hr-HR"/>
        </w:rPr>
        <w:t xml:space="preserve"> se i zemljište na kojemu se nalazi ruševina zgrade.</w:t>
      </w:r>
    </w:p>
    <w:p w14:paraId="35FEB74D" w14:textId="58555C06" w:rsidR="00AA050B" w:rsidRPr="00567451" w:rsidRDefault="00AA050B" w:rsidP="00DE11DE">
      <w:pPr>
        <w:tabs>
          <w:tab w:val="left" w:pos="567"/>
        </w:tabs>
        <w:rPr>
          <w:bCs/>
          <w:iCs/>
          <w:lang w:val="hr-HR"/>
        </w:rPr>
      </w:pPr>
    </w:p>
    <w:p w14:paraId="5F0EFFB3" w14:textId="5B77B713" w:rsidR="00862233" w:rsidRPr="00567451" w:rsidRDefault="00862233" w:rsidP="00DE11DE">
      <w:pPr>
        <w:pStyle w:val="Naslov9"/>
        <w:tabs>
          <w:tab w:val="left" w:pos="567"/>
        </w:tabs>
        <w:ind w:left="426" w:hanging="426"/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t>III. NASELJA U KOJIMA SE PLAĆA KOMUNALNA NAKNADA I OBVEZNICI PLAĆANJA KOMUNALNE NAKNADE</w:t>
      </w:r>
    </w:p>
    <w:p w14:paraId="4681B9C6" w14:textId="0FEF4835" w:rsidR="0058022B" w:rsidRPr="00567451" w:rsidRDefault="0058022B" w:rsidP="00DE11DE">
      <w:pPr>
        <w:tabs>
          <w:tab w:val="left" w:pos="567"/>
        </w:tabs>
        <w:rPr>
          <w:bCs/>
          <w:iCs/>
          <w:lang w:val="hr-HR"/>
        </w:rPr>
      </w:pPr>
    </w:p>
    <w:p w14:paraId="79C0B7B2" w14:textId="77777777" w:rsidR="0058022B" w:rsidRPr="00567451" w:rsidRDefault="0058022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4.</w:t>
      </w:r>
    </w:p>
    <w:p w14:paraId="71540E8A" w14:textId="7B6E0977" w:rsidR="0058022B" w:rsidRPr="00567451" w:rsidRDefault="00334891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F61D2B" w:rsidRPr="00567451">
        <w:rPr>
          <w:iCs/>
          <w:lang w:val="hr-HR"/>
        </w:rPr>
        <w:t>K</w:t>
      </w:r>
      <w:r w:rsidR="00A1322B" w:rsidRPr="00567451">
        <w:rPr>
          <w:iCs/>
          <w:lang w:val="hr-HR"/>
        </w:rPr>
        <w:t>omunalnu naknadu</w:t>
      </w:r>
      <w:r w:rsidR="0058022B" w:rsidRPr="00567451">
        <w:rPr>
          <w:iCs/>
          <w:lang w:val="hr-HR"/>
        </w:rPr>
        <w:t xml:space="preserve"> plaća</w:t>
      </w:r>
      <w:r w:rsidR="00A1322B" w:rsidRPr="00567451">
        <w:rPr>
          <w:iCs/>
          <w:lang w:val="hr-HR"/>
        </w:rPr>
        <w:t xml:space="preserve"> vlasnik odnosno korisnik nekretnine iz članka 3. ove Odluke</w:t>
      </w:r>
      <w:r w:rsidR="00A711FF" w:rsidRPr="00567451">
        <w:rPr>
          <w:iCs/>
          <w:lang w:val="hr-HR"/>
        </w:rPr>
        <w:t xml:space="preserve"> </w:t>
      </w:r>
      <w:r w:rsidR="00F37B56" w:rsidRPr="00567451">
        <w:rPr>
          <w:iCs/>
          <w:lang w:val="hr-HR"/>
        </w:rPr>
        <w:t>na području naselja Samobor</w:t>
      </w:r>
      <w:r w:rsidR="00F61D2B" w:rsidRPr="00567451">
        <w:rPr>
          <w:iCs/>
          <w:lang w:val="hr-HR"/>
        </w:rPr>
        <w:t xml:space="preserve"> i </w:t>
      </w:r>
      <w:r w:rsidR="00C94F2A" w:rsidRPr="00567451">
        <w:rPr>
          <w:iCs/>
          <w:lang w:val="hr-HR"/>
        </w:rPr>
        <w:t xml:space="preserve">u </w:t>
      </w:r>
      <w:r w:rsidR="00F61D2B" w:rsidRPr="00567451">
        <w:rPr>
          <w:iCs/>
          <w:lang w:val="hr-HR"/>
        </w:rPr>
        <w:t>sljedećim mjestima i naseljima</w:t>
      </w:r>
      <w:r w:rsidR="0058022B" w:rsidRPr="00567451">
        <w:rPr>
          <w:iCs/>
          <w:lang w:val="hr-HR"/>
        </w:rPr>
        <w:t>:</w:t>
      </w:r>
    </w:p>
    <w:p w14:paraId="40BEAD1C" w14:textId="77777777" w:rsidR="0058022B" w:rsidRPr="00567451" w:rsidRDefault="00F569E4" w:rsidP="00DE11DE">
      <w:pPr>
        <w:tabs>
          <w:tab w:val="left" w:pos="567"/>
        </w:tabs>
        <w:ind w:left="851" w:right="-2"/>
        <w:jc w:val="both"/>
        <w:rPr>
          <w:iCs/>
          <w:lang w:val="hr-HR"/>
        </w:rPr>
      </w:pPr>
      <w:proofErr w:type="spellStart"/>
      <w:r w:rsidRPr="00567451">
        <w:rPr>
          <w:iCs/>
          <w:lang w:val="hr-HR"/>
        </w:rPr>
        <w:t>Beder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Bobovica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Braslovje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Bratelji</w:t>
      </w:r>
      <w:proofErr w:type="spellEnd"/>
      <w:r w:rsidRPr="00567451">
        <w:rPr>
          <w:iCs/>
          <w:lang w:val="hr-HR"/>
        </w:rPr>
        <w:t xml:space="preserve">, Bregana, </w:t>
      </w:r>
      <w:proofErr w:type="spellStart"/>
      <w:r w:rsidRPr="00567451">
        <w:rPr>
          <w:iCs/>
          <w:lang w:val="hr-HR"/>
        </w:rPr>
        <w:t>Breganica</w:t>
      </w:r>
      <w:proofErr w:type="spellEnd"/>
      <w:r w:rsidRPr="00567451">
        <w:rPr>
          <w:iCs/>
          <w:lang w:val="hr-HR"/>
        </w:rPr>
        <w:t xml:space="preserve">, Brezovac Žumberački, </w:t>
      </w:r>
      <w:proofErr w:type="spellStart"/>
      <w:r w:rsidRPr="00567451">
        <w:rPr>
          <w:iCs/>
          <w:lang w:val="hr-HR"/>
        </w:rPr>
        <w:t>Budinjak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Bukovje</w:t>
      </w:r>
      <w:proofErr w:type="spellEnd"/>
      <w:r w:rsidRPr="00567451">
        <w:rPr>
          <w:iCs/>
          <w:lang w:val="hr-HR"/>
        </w:rPr>
        <w:t xml:space="preserve"> </w:t>
      </w:r>
      <w:proofErr w:type="spellStart"/>
      <w:r w:rsidRPr="00567451">
        <w:rPr>
          <w:iCs/>
          <w:lang w:val="hr-HR"/>
        </w:rPr>
        <w:t>Podvrško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Celine</w:t>
      </w:r>
      <w:proofErr w:type="spellEnd"/>
      <w:r w:rsidRPr="00567451">
        <w:rPr>
          <w:iCs/>
          <w:lang w:val="hr-HR"/>
        </w:rPr>
        <w:t xml:space="preserve"> Samoborske, Cerje Samoborsko, </w:t>
      </w:r>
      <w:proofErr w:type="spellStart"/>
      <w:r w:rsidRPr="00567451">
        <w:rPr>
          <w:iCs/>
          <w:lang w:val="hr-HR"/>
        </w:rPr>
        <w:t>Cerovica</w:t>
      </w:r>
      <w:proofErr w:type="spellEnd"/>
      <w:r w:rsidRPr="00567451">
        <w:rPr>
          <w:iCs/>
          <w:lang w:val="hr-HR"/>
        </w:rPr>
        <w:t xml:space="preserve">, Dane, </w:t>
      </w:r>
      <w:proofErr w:type="spellStart"/>
      <w:r w:rsidRPr="00567451">
        <w:rPr>
          <w:iCs/>
          <w:lang w:val="hr-HR"/>
        </w:rPr>
        <w:t>Dolec</w:t>
      </w:r>
      <w:proofErr w:type="spellEnd"/>
      <w:r w:rsidRPr="00567451">
        <w:rPr>
          <w:iCs/>
          <w:lang w:val="hr-HR"/>
        </w:rPr>
        <w:t xml:space="preserve"> </w:t>
      </w:r>
      <w:proofErr w:type="spellStart"/>
      <w:r w:rsidRPr="00567451">
        <w:rPr>
          <w:iCs/>
          <w:lang w:val="hr-HR"/>
        </w:rPr>
        <w:t>Podokićki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Domaslovec</w:t>
      </w:r>
      <w:proofErr w:type="spellEnd"/>
      <w:r w:rsidRPr="00567451">
        <w:rPr>
          <w:iCs/>
          <w:lang w:val="hr-HR"/>
        </w:rPr>
        <w:t xml:space="preserve">, Draganje Selo, </w:t>
      </w:r>
      <w:proofErr w:type="spellStart"/>
      <w:r w:rsidRPr="00567451">
        <w:rPr>
          <w:iCs/>
          <w:lang w:val="hr-HR"/>
        </w:rPr>
        <w:t>Dragonoš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Drežnik</w:t>
      </w:r>
      <w:proofErr w:type="spellEnd"/>
      <w:r w:rsidRPr="00567451">
        <w:rPr>
          <w:iCs/>
          <w:lang w:val="hr-HR"/>
        </w:rPr>
        <w:t xml:space="preserve"> </w:t>
      </w:r>
      <w:proofErr w:type="spellStart"/>
      <w:r w:rsidRPr="00567451">
        <w:rPr>
          <w:iCs/>
          <w:lang w:val="hr-HR"/>
        </w:rPr>
        <w:t>Podokićki</w:t>
      </w:r>
      <w:proofErr w:type="spellEnd"/>
      <w:r w:rsidRPr="00567451">
        <w:rPr>
          <w:iCs/>
          <w:lang w:val="hr-HR"/>
        </w:rPr>
        <w:t xml:space="preserve">, Dubrava Samoborska, </w:t>
      </w:r>
      <w:proofErr w:type="spellStart"/>
      <w:r w:rsidRPr="00567451">
        <w:rPr>
          <w:iCs/>
          <w:lang w:val="hr-HR"/>
        </w:rPr>
        <w:t>Falašćak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Farkaševec</w:t>
      </w:r>
      <w:proofErr w:type="spellEnd"/>
      <w:r w:rsidRPr="00567451">
        <w:rPr>
          <w:iCs/>
          <w:lang w:val="hr-HR"/>
        </w:rPr>
        <w:t xml:space="preserve"> Samoborski, </w:t>
      </w:r>
      <w:proofErr w:type="spellStart"/>
      <w:r w:rsidRPr="00567451">
        <w:rPr>
          <w:iCs/>
          <w:lang w:val="hr-HR"/>
        </w:rPr>
        <w:t>Galgovo</w:t>
      </w:r>
      <w:proofErr w:type="spellEnd"/>
      <w:r w:rsidRPr="00567451">
        <w:rPr>
          <w:iCs/>
          <w:lang w:val="hr-HR"/>
        </w:rPr>
        <w:t xml:space="preserve">, Golubići, Gornja Vas, </w:t>
      </w:r>
      <w:proofErr w:type="spellStart"/>
      <w:r w:rsidRPr="00567451">
        <w:rPr>
          <w:iCs/>
          <w:lang w:val="hr-HR"/>
        </w:rPr>
        <w:t>Gradna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Grdanjci</w:t>
      </w:r>
      <w:proofErr w:type="spellEnd"/>
      <w:r w:rsidRPr="00567451">
        <w:rPr>
          <w:iCs/>
          <w:lang w:val="hr-HR"/>
        </w:rPr>
        <w:t xml:space="preserve">, Gregurić Breg, </w:t>
      </w:r>
      <w:proofErr w:type="spellStart"/>
      <w:r w:rsidRPr="00567451">
        <w:rPr>
          <w:iCs/>
          <w:lang w:val="hr-HR"/>
        </w:rPr>
        <w:t>Hrastina</w:t>
      </w:r>
      <w:proofErr w:type="spellEnd"/>
      <w:r w:rsidRPr="00567451">
        <w:rPr>
          <w:iCs/>
          <w:lang w:val="hr-HR"/>
        </w:rPr>
        <w:t xml:space="preserve"> Samoborska, </w:t>
      </w:r>
      <w:proofErr w:type="spellStart"/>
      <w:r w:rsidRPr="00567451">
        <w:rPr>
          <w:iCs/>
          <w:lang w:val="hr-HR"/>
        </w:rPr>
        <w:t>Jarušje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Javorek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Kladje</w:t>
      </w:r>
      <w:proofErr w:type="spellEnd"/>
      <w:r w:rsidRPr="00567451">
        <w:rPr>
          <w:iCs/>
          <w:lang w:val="hr-HR"/>
        </w:rPr>
        <w:t xml:space="preserve">, Klake, </w:t>
      </w:r>
      <w:proofErr w:type="spellStart"/>
      <w:r w:rsidRPr="00567451">
        <w:rPr>
          <w:iCs/>
          <w:lang w:val="hr-HR"/>
        </w:rPr>
        <w:t>Klokočevec</w:t>
      </w:r>
      <w:proofErr w:type="spellEnd"/>
      <w:r w:rsidRPr="00567451">
        <w:rPr>
          <w:iCs/>
          <w:lang w:val="hr-HR"/>
        </w:rPr>
        <w:t xml:space="preserve"> Samoborski, </w:t>
      </w:r>
      <w:proofErr w:type="spellStart"/>
      <w:r w:rsidRPr="00567451">
        <w:rPr>
          <w:iCs/>
          <w:lang w:val="hr-HR"/>
        </w:rPr>
        <w:t>Konšćica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Kostanjevec</w:t>
      </w:r>
      <w:proofErr w:type="spellEnd"/>
      <w:r w:rsidRPr="00567451">
        <w:rPr>
          <w:iCs/>
          <w:lang w:val="hr-HR"/>
        </w:rPr>
        <w:t xml:space="preserve"> </w:t>
      </w:r>
      <w:proofErr w:type="spellStart"/>
      <w:r w:rsidRPr="00567451">
        <w:rPr>
          <w:iCs/>
          <w:lang w:val="hr-HR"/>
        </w:rPr>
        <w:t>Podvrški</w:t>
      </w:r>
      <w:proofErr w:type="spellEnd"/>
      <w:r w:rsidRPr="00567451">
        <w:rPr>
          <w:iCs/>
          <w:lang w:val="hr-HR"/>
        </w:rPr>
        <w:t xml:space="preserve">, Kotari, Kravljak, Lug Samoborski, Mala Jazbina, Mala Rakovica, Mali </w:t>
      </w:r>
      <w:proofErr w:type="spellStart"/>
      <w:r w:rsidRPr="00567451">
        <w:rPr>
          <w:iCs/>
          <w:lang w:val="hr-HR"/>
        </w:rPr>
        <w:t>Lipovec</w:t>
      </w:r>
      <w:proofErr w:type="spellEnd"/>
      <w:r w:rsidRPr="00567451">
        <w:rPr>
          <w:iCs/>
          <w:lang w:val="hr-HR"/>
        </w:rPr>
        <w:t xml:space="preserve">, Manja Vas, </w:t>
      </w:r>
      <w:proofErr w:type="spellStart"/>
      <w:r w:rsidRPr="00567451">
        <w:rPr>
          <w:iCs/>
          <w:lang w:val="hr-HR"/>
        </w:rPr>
        <w:t>Medsave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Molvice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Noršić</w:t>
      </w:r>
      <w:proofErr w:type="spellEnd"/>
      <w:r w:rsidRPr="00567451">
        <w:rPr>
          <w:iCs/>
          <w:lang w:val="hr-HR"/>
        </w:rPr>
        <w:t xml:space="preserve"> Selo, Novo Selo Žumberačko, </w:t>
      </w:r>
      <w:proofErr w:type="spellStart"/>
      <w:r w:rsidRPr="00567451">
        <w:rPr>
          <w:iCs/>
          <w:lang w:val="hr-HR"/>
        </w:rPr>
        <w:t>Osredek</w:t>
      </w:r>
      <w:proofErr w:type="spellEnd"/>
      <w:r w:rsidRPr="00567451">
        <w:rPr>
          <w:iCs/>
          <w:lang w:val="hr-HR"/>
        </w:rPr>
        <w:t xml:space="preserve"> Žumberački, </w:t>
      </w:r>
      <w:proofErr w:type="spellStart"/>
      <w:r w:rsidRPr="00567451">
        <w:rPr>
          <w:iCs/>
          <w:lang w:val="hr-HR"/>
        </w:rPr>
        <w:t>Osunja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Otruševec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Pavučnjak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Petkov</w:t>
      </w:r>
      <w:proofErr w:type="spellEnd"/>
      <w:r w:rsidRPr="00567451">
        <w:rPr>
          <w:iCs/>
          <w:lang w:val="hr-HR"/>
        </w:rPr>
        <w:t xml:space="preserve"> Breg, </w:t>
      </w:r>
      <w:proofErr w:type="spellStart"/>
      <w:r w:rsidRPr="00567451">
        <w:rPr>
          <w:iCs/>
          <w:lang w:val="hr-HR"/>
        </w:rPr>
        <w:t>Podgrađe</w:t>
      </w:r>
      <w:proofErr w:type="spellEnd"/>
      <w:r w:rsidRPr="00567451">
        <w:rPr>
          <w:iCs/>
          <w:lang w:val="hr-HR"/>
        </w:rPr>
        <w:t xml:space="preserve"> </w:t>
      </w:r>
      <w:proofErr w:type="spellStart"/>
      <w:r w:rsidRPr="00567451">
        <w:rPr>
          <w:iCs/>
          <w:lang w:val="hr-HR"/>
        </w:rPr>
        <w:t>Podokićko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Podvrh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Poklek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Prekrižje</w:t>
      </w:r>
      <w:proofErr w:type="spellEnd"/>
      <w:r w:rsidRPr="00567451">
        <w:rPr>
          <w:iCs/>
          <w:lang w:val="hr-HR"/>
        </w:rPr>
        <w:t xml:space="preserve"> </w:t>
      </w:r>
      <w:proofErr w:type="spellStart"/>
      <w:r w:rsidRPr="00567451">
        <w:rPr>
          <w:iCs/>
          <w:lang w:val="hr-HR"/>
        </w:rPr>
        <w:t>Plešivičko</w:t>
      </w:r>
      <w:proofErr w:type="spellEnd"/>
      <w:r w:rsidRPr="00567451">
        <w:rPr>
          <w:iCs/>
          <w:lang w:val="hr-HR"/>
        </w:rPr>
        <w:t xml:space="preserve">, Rakov Potok, Rude, Samoborski Otok, </w:t>
      </w:r>
      <w:proofErr w:type="spellStart"/>
      <w:r w:rsidRPr="00567451">
        <w:rPr>
          <w:iCs/>
          <w:lang w:val="hr-HR"/>
        </w:rPr>
        <w:t>Savršćak</w:t>
      </w:r>
      <w:proofErr w:type="spellEnd"/>
      <w:r w:rsidRPr="00567451">
        <w:rPr>
          <w:iCs/>
          <w:lang w:val="hr-HR"/>
        </w:rPr>
        <w:t xml:space="preserve">, Selce Žumberačko, </w:t>
      </w:r>
      <w:proofErr w:type="spellStart"/>
      <w:r w:rsidRPr="00567451">
        <w:rPr>
          <w:iCs/>
          <w:lang w:val="hr-HR"/>
        </w:rPr>
        <w:t>Sječevac</w:t>
      </w:r>
      <w:proofErr w:type="spellEnd"/>
      <w:r w:rsidRPr="00567451">
        <w:rPr>
          <w:iCs/>
          <w:lang w:val="hr-HR"/>
        </w:rPr>
        <w:t xml:space="preserve">, Slani Dol, </w:t>
      </w:r>
      <w:proofErr w:type="spellStart"/>
      <w:r w:rsidRPr="00567451">
        <w:rPr>
          <w:iCs/>
          <w:lang w:val="hr-HR"/>
        </w:rPr>
        <w:t>Slapnica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Slavagora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Smerovišće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Stojdraga</w:t>
      </w:r>
      <w:proofErr w:type="spellEnd"/>
      <w:r w:rsidRPr="00567451">
        <w:rPr>
          <w:iCs/>
          <w:lang w:val="hr-HR"/>
        </w:rPr>
        <w:t xml:space="preserve">, Sveti Martin pod Okićem, </w:t>
      </w:r>
      <w:proofErr w:type="spellStart"/>
      <w:r w:rsidRPr="00567451">
        <w:rPr>
          <w:iCs/>
          <w:lang w:val="hr-HR"/>
        </w:rPr>
        <w:t>Šimraki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Šipački</w:t>
      </w:r>
      <w:proofErr w:type="spellEnd"/>
      <w:r w:rsidRPr="00567451">
        <w:rPr>
          <w:iCs/>
          <w:lang w:val="hr-HR"/>
        </w:rPr>
        <w:t xml:space="preserve"> Breg, </w:t>
      </w:r>
      <w:proofErr w:type="spellStart"/>
      <w:r w:rsidRPr="00567451">
        <w:rPr>
          <w:iCs/>
          <w:lang w:val="hr-HR"/>
        </w:rPr>
        <w:t>Tisovac</w:t>
      </w:r>
      <w:proofErr w:type="spellEnd"/>
      <w:r w:rsidRPr="00567451">
        <w:rPr>
          <w:iCs/>
          <w:lang w:val="hr-HR"/>
        </w:rPr>
        <w:t xml:space="preserve"> Žumberački, Velika Jazbina, Velika Rakovica, Veliki </w:t>
      </w:r>
      <w:proofErr w:type="spellStart"/>
      <w:r w:rsidRPr="00567451">
        <w:rPr>
          <w:iCs/>
          <w:lang w:val="hr-HR"/>
        </w:rPr>
        <w:t>Lipovec</w:t>
      </w:r>
      <w:proofErr w:type="spellEnd"/>
      <w:r w:rsidRPr="00567451">
        <w:rPr>
          <w:iCs/>
          <w:lang w:val="hr-HR"/>
        </w:rPr>
        <w:t xml:space="preserve">, </w:t>
      </w:r>
      <w:proofErr w:type="spellStart"/>
      <w:r w:rsidRPr="00567451">
        <w:rPr>
          <w:iCs/>
          <w:lang w:val="hr-HR"/>
        </w:rPr>
        <w:t>Višnjevec</w:t>
      </w:r>
      <w:proofErr w:type="spellEnd"/>
      <w:r w:rsidRPr="00567451">
        <w:rPr>
          <w:iCs/>
          <w:lang w:val="hr-HR"/>
        </w:rPr>
        <w:t xml:space="preserve"> </w:t>
      </w:r>
      <w:proofErr w:type="spellStart"/>
      <w:r w:rsidRPr="00567451">
        <w:rPr>
          <w:iCs/>
          <w:lang w:val="hr-HR"/>
        </w:rPr>
        <w:t>Podvrški</w:t>
      </w:r>
      <w:proofErr w:type="spellEnd"/>
      <w:r w:rsidRPr="00567451">
        <w:rPr>
          <w:iCs/>
          <w:lang w:val="hr-HR"/>
        </w:rPr>
        <w:t xml:space="preserve">, Vratnik Samoborski, Vrbovec Samoborski, </w:t>
      </w:r>
      <w:proofErr w:type="spellStart"/>
      <w:r w:rsidRPr="00567451">
        <w:rPr>
          <w:iCs/>
          <w:lang w:val="hr-HR"/>
        </w:rPr>
        <w:t>Vrhovčak</w:t>
      </w:r>
      <w:proofErr w:type="spellEnd"/>
      <w:r w:rsidR="00A27522" w:rsidRPr="00567451">
        <w:rPr>
          <w:iCs/>
          <w:lang w:val="hr-HR"/>
        </w:rPr>
        <w:t>.</w:t>
      </w:r>
      <w:r w:rsidR="00581153" w:rsidRPr="00567451">
        <w:rPr>
          <w:iCs/>
          <w:lang w:val="hr-HR"/>
        </w:rPr>
        <w:t xml:space="preserve"> </w:t>
      </w:r>
    </w:p>
    <w:p w14:paraId="6E03D114" w14:textId="6612C4D5" w:rsidR="005D7E6A" w:rsidRPr="00567451" w:rsidRDefault="00334891" w:rsidP="00334891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ab/>
      </w:r>
      <w:r w:rsidR="00814109" w:rsidRPr="00567451">
        <w:rPr>
          <w:lang w:val="hr-HR"/>
        </w:rPr>
        <w:t>Korisnik nekretnine iz prethodnog stavka ovog članka plaća komunalnu naknadu u sljedećim slučajevima:</w:t>
      </w:r>
    </w:p>
    <w:p w14:paraId="4A5259B9" w14:textId="39E0C5A7" w:rsidR="00814109" w:rsidRPr="00567451" w:rsidRDefault="00932E8C" w:rsidP="00334891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rPr>
          <w:lang w:val="hr-HR"/>
        </w:rPr>
      </w:pPr>
      <w:r w:rsidRPr="00567451">
        <w:rPr>
          <w:lang w:val="hr-HR"/>
        </w:rPr>
        <w:t>a</w:t>
      </w:r>
      <w:r w:rsidR="00814109" w:rsidRPr="00567451">
        <w:rPr>
          <w:lang w:val="hr-HR"/>
        </w:rPr>
        <w:t>ko je na njega obveza plaćanja te naknade prenesena pisanim ugovorom</w:t>
      </w:r>
    </w:p>
    <w:p w14:paraId="63A17D8B" w14:textId="2BBEBE0E" w:rsidR="00814109" w:rsidRPr="00567451" w:rsidRDefault="00932E8C" w:rsidP="00334891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rPr>
          <w:lang w:val="hr-HR"/>
        </w:rPr>
      </w:pPr>
      <w:r w:rsidRPr="00567451">
        <w:rPr>
          <w:lang w:val="hr-HR"/>
        </w:rPr>
        <w:t>a</w:t>
      </w:r>
      <w:r w:rsidR="00814109" w:rsidRPr="00567451">
        <w:rPr>
          <w:lang w:val="hr-HR"/>
        </w:rPr>
        <w:t>ko nekretninu koristi bez pravne os</w:t>
      </w:r>
      <w:r w:rsidR="00DE11DE" w:rsidRPr="00567451">
        <w:rPr>
          <w:lang w:val="hr-HR"/>
        </w:rPr>
        <w:t>nove</w:t>
      </w:r>
      <w:r w:rsidR="00814109" w:rsidRPr="00567451">
        <w:rPr>
          <w:lang w:val="hr-HR"/>
        </w:rPr>
        <w:t xml:space="preserve"> ili</w:t>
      </w:r>
    </w:p>
    <w:p w14:paraId="6E648E31" w14:textId="533571EC" w:rsidR="00814109" w:rsidRPr="00567451" w:rsidRDefault="00932E8C" w:rsidP="00334891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rPr>
          <w:lang w:val="hr-HR"/>
        </w:rPr>
      </w:pPr>
      <w:r w:rsidRPr="00567451">
        <w:rPr>
          <w:lang w:val="hr-HR"/>
        </w:rPr>
        <w:t>a</w:t>
      </w:r>
      <w:r w:rsidR="00814109" w:rsidRPr="00567451">
        <w:rPr>
          <w:lang w:val="hr-HR"/>
        </w:rPr>
        <w:t>ko se ne može utvrditi vlasnik.</w:t>
      </w:r>
    </w:p>
    <w:p w14:paraId="45209F83" w14:textId="09C51164" w:rsidR="00814109" w:rsidRPr="00567451" w:rsidRDefault="00334891" w:rsidP="00334891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ab/>
      </w:r>
      <w:r w:rsidR="00814109" w:rsidRPr="00567451">
        <w:rPr>
          <w:lang w:val="hr-HR"/>
        </w:rPr>
        <w:t>Vlasnik nekretnine solidarno jamči plaćanje komunalne naknade ako je obveza plaćanja te naknade pre</w:t>
      </w:r>
      <w:r w:rsidR="008829BD" w:rsidRPr="00567451">
        <w:rPr>
          <w:lang w:val="hr-HR"/>
        </w:rPr>
        <w:t>ne</w:t>
      </w:r>
      <w:r w:rsidR="00814109" w:rsidRPr="00567451">
        <w:rPr>
          <w:lang w:val="hr-HR"/>
        </w:rPr>
        <w:t>sena na korisnika nekretnine pisanim ugovorom.</w:t>
      </w:r>
    </w:p>
    <w:p w14:paraId="2378D82A" w14:textId="77777777" w:rsidR="00771B09" w:rsidRPr="00567451" w:rsidRDefault="00771B09" w:rsidP="00DE11DE">
      <w:pPr>
        <w:tabs>
          <w:tab w:val="left" w:pos="567"/>
        </w:tabs>
        <w:rPr>
          <w:lang w:val="hr-HR"/>
        </w:rPr>
      </w:pPr>
    </w:p>
    <w:p w14:paraId="6E098C4F" w14:textId="226956E9" w:rsidR="0058022B" w:rsidRPr="00567451" w:rsidRDefault="00B16C90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t>I</w:t>
      </w:r>
      <w:r w:rsidR="000E604E" w:rsidRPr="00567451">
        <w:rPr>
          <w:sz w:val="24"/>
          <w:lang w:val="hr-HR"/>
        </w:rPr>
        <w:t>V</w:t>
      </w:r>
      <w:r w:rsidRPr="00567451">
        <w:rPr>
          <w:sz w:val="24"/>
          <w:lang w:val="hr-HR"/>
        </w:rPr>
        <w:t>. OBVEZA</w:t>
      </w:r>
      <w:r w:rsidR="0058022B" w:rsidRPr="00567451">
        <w:rPr>
          <w:sz w:val="24"/>
          <w:lang w:val="hr-HR"/>
        </w:rPr>
        <w:t xml:space="preserve"> PLAĆANJA KOMUNALNE NAKNADE</w:t>
      </w:r>
    </w:p>
    <w:p w14:paraId="7F58B6B8" w14:textId="77777777" w:rsidR="0058022B" w:rsidRPr="00567451" w:rsidRDefault="0058022B" w:rsidP="00DE11DE">
      <w:pPr>
        <w:tabs>
          <w:tab w:val="left" w:pos="567"/>
        </w:tabs>
        <w:jc w:val="both"/>
        <w:rPr>
          <w:iCs/>
          <w:lang w:val="hr-HR"/>
        </w:rPr>
      </w:pPr>
    </w:p>
    <w:p w14:paraId="0966B326" w14:textId="77777777" w:rsidR="0058022B" w:rsidRPr="00567451" w:rsidRDefault="0058022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5.</w:t>
      </w:r>
    </w:p>
    <w:p w14:paraId="76176197" w14:textId="4D607153" w:rsidR="0058022B" w:rsidRPr="00567451" w:rsidRDefault="00334891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B16C90" w:rsidRPr="00567451">
        <w:rPr>
          <w:iCs/>
          <w:lang w:val="hr-HR"/>
        </w:rPr>
        <w:t>Obveza plaćanja komunalne naknade nastaje:</w:t>
      </w:r>
    </w:p>
    <w:p w14:paraId="56E04615" w14:textId="05320C26" w:rsidR="00B16C90" w:rsidRPr="00567451" w:rsidRDefault="00B16C90" w:rsidP="00334891">
      <w:pPr>
        <w:pStyle w:val="Odlomakpopisa"/>
        <w:numPr>
          <w:ilvl w:val="0"/>
          <w:numId w:val="30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danom izvršnosti uporabne dozvole, odnosno danom početka korištenja nekretnine koja se koristi bez uporabne dozvole</w:t>
      </w:r>
    </w:p>
    <w:p w14:paraId="78E9039C" w14:textId="537CCA56" w:rsidR="00B16C90" w:rsidRPr="00567451" w:rsidRDefault="00B16C90" w:rsidP="00334891">
      <w:pPr>
        <w:pStyle w:val="Odlomakpopisa"/>
        <w:numPr>
          <w:ilvl w:val="0"/>
          <w:numId w:val="30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danom sklapanja ugovora kojim se stječe vlasništvo ili pravo korištenja nekretnine</w:t>
      </w:r>
    </w:p>
    <w:p w14:paraId="0FFDC7A4" w14:textId="761007ED" w:rsidR="00B16C90" w:rsidRPr="00567451" w:rsidRDefault="000A4032" w:rsidP="00334891">
      <w:pPr>
        <w:pStyle w:val="Odlomakpopisa"/>
        <w:numPr>
          <w:ilvl w:val="0"/>
          <w:numId w:val="30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danom pravomoćnosti odluke tijela javne vlasti kojim se stječe vlasništvo nekretnine</w:t>
      </w:r>
    </w:p>
    <w:p w14:paraId="02B76A60" w14:textId="43517CB1" w:rsidR="000A4032" w:rsidRPr="00567451" w:rsidRDefault="000A4032" w:rsidP="00334891">
      <w:pPr>
        <w:pStyle w:val="Odlomakpopisa"/>
        <w:numPr>
          <w:ilvl w:val="0"/>
          <w:numId w:val="30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danom početka korištenja nekretnine ko</w:t>
      </w:r>
      <w:r w:rsidR="006A75E7" w:rsidRPr="00567451">
        <w:rPr>
          <w:iCs/>
          <w:lang w:val="hr-HR"/>
        </w:rPr>
        <w:t>ja se koristi bez pravne osnove.</w:t>
      </w:r>
    </w:p>
    <w:p w14:paraId="0AFAF7D4" w14:textId="09F4580D" w:rsidR="00FE260E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6A75E7" w:rsidRPr="00567451">
        <w:rPr>
          <w:iCs/>
          <w:lang w:val="hr-HR"/>
        </w:rPr>
        <w:t xml:space="preserve">Obveznik plaćanja komunalne naknade dužan je </w:t>
      </w:r>
      <w:r w:rsidR="00FE260E" w:rsidRPr="00567451">
        <w:rPr>
          <w:iCs/>
          <w:lang w:val="hr-HR"/>
        </w:rPr>
        <w:t>u roku od 15 d</w:t>
      </w:r>
      <w:r w:rsidR="006A75E7" w:rsidRPr="00567451">
        <w:rPr>
          <w:iCs/>
          <w:lang w:val="hr-HR"/>
        </w:rPr>
        <w:t>ana od dana nastanka obveze plaćanja komunalne naknade, promjene osobe obveznika ili promjene drugih podataka</w:t>
      </w:r>
      <w:r w:rsidR="00FE260E" w:rsidRPr="00567451">
        <w:rPr>
          <w:iCs/>
          <w:lang w:val="hr-HR"/>
        </w:rPr>
        <w:t xml:space="preserve"> bitnih za utvrđivanje obveze plaćanja komunalne naknade (promjenu obračunske površine nekretnine ili promjenu namjene nekretnine) prijaviti Upravnom odjelu za gospodarstvo, razvoj i </w:t>
      </w:r>
      <w:r w:rsidR="00B406A1" w:rsidRPr="00567451">
        <w:rPr>
          <w:iCs/>
          <w:lang w:val="hr-HR"/>
        </w:rPr>
        <w:t>projekte Europske unije nastanak</w:t>
      </w:r>
      <w:r w:rsidR="00FE260E" w:rsidRPr="00567451">
        <w:rPr>
          <w:iCs/>
          <w:lang w:val="hr-HR"/>
        </w:rPr>
        <w:t xml:space="preserve"> te obveze, odnosno promjenu tih podataka.</w:t>
      </w:r>
    </w:p>
    <w:p w14:paraId="5A81DEE9" w14:textId="7DE29D25" w:rsidR="006A75E7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FE260E" w:rsidRPr="00567451">
        <w:rPr>
          <w:iCs/>
          <w:lang w:val="hr-HR"/>
        </w:rPr>
        <w:t xml:space="preserve">Ako obveznik plaćanja komunalne naknade </w:t>
      </w:r>
      <w:r w:rsidR="000C0A3B" w:rsidRPr="00567451">
        <w:rPr>
          <w:iCs/>
          <w:lang w:val="hr-HR"/>
        </w:rPr>
        <w:t>ne prijavi obvezu plaćanja komunalne naknade, promjenu osobe obveznika ili promjenu drugih podataka bitnih za utvrđivanje obveze plaćanja komunalne naknade u propisanom roku, dužan je platiti komunalnu naknadu od dana nastanka obveze.</w:t>
      </w:r>
      <w:r w:rsidR="006A75E7" w:rsidRPr="00567451">
        <w:rPr>
          <w:iCs/>
          <w:lang w:val="hr-HR"/>
        </w:rPr>
        <w:t xml:space="preserve"> </w:t>
      </w:r>
    </w:p>
    <w:p w14:paraId="79899E8B" w14:textId="29AD841C" w:rsidR="000E604E" w:rsidRPr="00567451" w:rsidRDefault="000E604E" w:rsidP="00DE11DE">
      <w:pPr>
        <w:tabs>
          <w:tab w:val="left" w:pos="567"/>
        </w:tabs>
        <w:ind w:firstLine="567"/>
        <w:jc w:val="both"/>
        <w:rPr>
          <w:iCs/>
          <w:lang w:val="hr-HR"/>
        </w:rPr>
      </w:pPr>
    </w:p>
    <w:p w14:paraId="6D21859E" w14:textId="65C32D4F" w:rsidR="000E604E" w:rsidRPr="00567451" w:rsidRDefault="000E604E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lastRenderedPageBreak/>
        <w:t>V. PODRUČJA I KOEFICIJENTI ZONA</w:t>
      </w:r>
    </w:p>
    <w:p w14:paraId="26EF2C90" w14:textId="77777777" w:rsidR="000E604E" w:rsidRPr="00567451" w:rsidRDefault="000E604E" w:rsidP="00DE11DE">
      <w:pPr>
        <w:tabs>
          <w:tab w:val="left" w:pos="567"/>
        </w:tabs>
        <w:jc w:val="both"/>
        <w:rPr>
          <w:iCs/>
          <w:lang w:val="hr-HR"/>
        </w:rPr>
      </w:pPr>
    </w:p>
    <w:p w14:paraId="2D7FE953" w14:textId="48210DD0" w:rsidR="000E604E" w:rsidRPr="00567451" w:rsidRDefault="000E604E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6.</w:t>
      </w:r>
    </w:p>
    <w:p w14:paraId="1F26D020" w14:textId="79B39E02" w:rsidR="000E604E" w:rsidRPr="00567451" w:rsidRDefault="00334891" w:rsidP="00334891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0E604E" w:rsidRPr="00567451">
        <w:rPr>
          <w:bCs/>
          <w:iCs/>
          <w:lang w:val="hr-HR"/>
        </w:rPr>
        <w:t>Područja zona u kojima se naplaćuje komunalna naknada određuju se s obzirom na uređenost i opremljenost područja komunalnom infrastrukturom.</w:t>
      </w:r>
    </w:p>
    <w:p w14:paraId="2F0B0D3B" w14:textId="7AC19F72" w:rsidR="000E604E" w:rsidRPr="00567451" w:rsidRDefault="00334891" w:rsidP="00334891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0E604E" w:rsidRPr="00567451">
        <w:rPr>
          <w:bCs/>
          <w:iCs/>
          <w:lang w:val="hr-HR"/>
        </w:rPr>
        <w:t>Prva zona je područje naselja Samobor koje je najbolje uređeno i opremljeno komunalnom infrastrukturom.</w:t>
      </w:r>
    </w:p>
    <w:p w14:paraId="56074D59" w14:textId="710EC7D4" w:rsidR="000E604E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0E604E" w:rsidRPr="00567451">
        <w:rPr>
          <w:iCs/>
          <w:lang w:val="hr-HR"/>
        </w:rPr>
        <w:t>Ovisno o pogodnosti položaja i komunalnoj opremljenosti određenoga područja Grad Samobor dijeli se u 5 (pet) zona:</w:t>
      </w:r>
    </w:p>
    <w:p w14:paraId="712F4305" w14:textId="77777777" w:rsidR="000E604E" w:rsidRPr="00567451" w:rsidRDefault="000E604E" w:rsidP="00DE11DE">
      <w:pPr>
        <w:pStyle w:val="Tijeloteksta2"/>
        <w:tabs>
          <w:tab w:val="left" w:pos="567"/>
        </w:tabs>
        <w:rPr>
          <w:iCs/>
          <w:lang w:val="hr-HR"/>
        </w:rPr>
      </w:pPr>
      <w:r w:rsidRPr="00567451">
        <w:rPr>
          <w:iCs/>
          <w:lang w:val="hr-HR"/>
        </w:rPr>
        <w:t>I. ZONA:</w:t>
      </w:r>
    </w:p>
    <w:p w14:paraId="3D2B020A" w14:textId="07CF609F" w:rsidR="000E604E" w:rsidRPr="00567451" w:rsidRDefault="000E604E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>-</w:t>
      </w:r>
      <w:r w:rsidR="00A711FF" w:rsidRPr="00567451">
        <w:rPr>
          <w:iCs/>
          <w:lang w:val="hr-HR"/>
        </w:rPr>
        <w:t xml:space="preserve"> </w:t>
      </w:r>
      <w:r w:rsidRPr="00567451">
        <w:rPr>
          <w:iCs/>
          <w:lang w:val="hr-HR"/>
        </w:rPr>
        <w:t>naselje Samobor,</w:t>
      </w:r>
    </w:p>
    <w:p w14:paraId="35FA10C6" w14:textId="7147F9D1" w:rsidR="000E604E" w:rsidRPr="00567451" w:rsidRDefault="000E604E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>- koeficijent iznosi 1,00</w:t>
      </w:r>
    </w:p>
    <w:p w14:paraId="55625F49" w14:textId="77777777" w:rsidR="000E604E" w:rsidRPr="00567451" w:rsidRDefault="000E604E" w:rsidP="00DE11DE">
      <w:pPr>
        <w:pStyle w:val="Tijeloteksta2"/>
        <w:tabs>
          <w:tab w:val="left" w:pos="567"/>
        </w:tabs>
        <w:rPr>
          <w:iCs/>
          <w:lang w:val="hr-HR"/>
        </w:rPr>
      </w:pPr>
      <w:r w:rsidRPr="00567451">
        <w:rPr>
          <w:iCs/>
          <w:lang w:val="hr-HR"/>
        </w:rPr>
        <w:t>II. ZONA:</w:t>
      </w:r>
    </w:p>
    <w:p w14:paraId="39EE47D1" w14:textId="77777777" w:rsidR="000E604E" w:rsidRPr="00567451" w:rsidRDefault="000E604E" w:rsidP="00DE11DE">
      <w:pPr>
        <w:tabs>
          <w:tab w:val="left" w:pos="567"/>
        </w:tabs>
        <w:rPr>
          <w:lang w:val="hr-HR"/>
        </w:rPr>
      </w:pPr>
      <w:r w:rsidRPr="00567451">
        <w:rPr>
          <w:lang w:val="hr-HR"/>
        </w:rPr>
        <w:t>- naselje Bregana,</w:t>
      </w:r>
    </w:p>
    <w:p w14:paraId="0545DDAB" w14:textId="7147AB8D" w:rsidR="000E604E" w:rsidRPr="00567451" w:rsidRDefault="000E604E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 xml:space="preserve"> koeficijent iznosi 0,80</w:t>
      </w:r>
    </w:p>
    <w:p w14:paraId="64559A32" w14:textId="77777777" w:rsidR="000E604E" w:rsidRPr="00567451" w:rsidRDefault="000E604E" w:rsidP="00DE11DE">
      <w:pPr>
        <w:pStyle w:val="Tijeloteksta2"/>
        <w:tabs>
          <w:tab w:val="left" w:pos="567"/>
        </w:tabs>
        <w:rPr>
          <w:iCs/>
          <w:lang w:val="hr-HR"/>
        </w:rPr>
      </w:pPr>
      <w:r w:rsidRPr="00567451">
        <w:rPr>
          <w:iCs/>
          <w:lang w:val="hr-HR"/>
        </w:rPr>
        <w:t>III. ZONA:</w:t>
      </w:r>
    </w:p>
    <w:p w14:paraId="43096F64" w14:textId="77777777" w:rsidR="000E604E" w:rsidRPr="00567451" w:rsidRDefault="000E604E" w:rsidP="00DE11DE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 xml:space="preserve">- naselja: </w:t>
      </w:r>
      <w:proofErr w:type="spellStart"/>
      <w:r w:rsidRPr="00567451">
        <w:rPr>
          <w:lang w:val="hr-HR"/>
        </w:rPr>
        <w:t>Bobovica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Celine</w:t>
      </w:r>
      <w:proofErr w:type="spellEnd"/>
      <w:r w:rsidRPr="00567451">
        <w:rPr>
          <w:lang w:val="hr-HR"/>
        </w:rPr>
        <w:t xml:space="preserve"> Samoborske, </w:t>
      </w:r>
      <w:proofErr w:type="spellStart"/>
      <w:r w:rsidRPr="00567451">
        <w:rPr>
          <w:lang w:val="hr-HR"/>
        </w:rPr>
        <w:t>Domaslovec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Drežnik</w:t>
      </w:r>
      <w:proofErr w:type="spellEnd"/>
      <w:r w:rsidRPr="00567451">
        <w:rPr>
          <w:lang w:val="hr-HR"/>
        </w:rPr>
        <w:t xml:space="preserve"> </w:t>
      </w:r>
      <w:proofErr w:type="spellStart"/>
      <w:r w:rsidRPr="00567451">
        <w:rPr>
          <w:lang w:val="hr-HR"/>
        </w:rPr>
        <w:t>Podokićki</w:t>
      </w:r>
      <w:proofErr w:type="spellEnd"/>
      <w:r w:rsidRPr="00567451">
        <w:rPr>
          <w:lang w:val="hr-HR"/>
        </w:rPr>
        <w:t xml:space="preserve">, Dubrava Samoborska, </w:t>
      </w:r>
      <w:proofErr w:type="spellStart"/>
      <w:r w:rsidRPr="00567451">
        <w:rPr>
          <w:lang w:val="hr-HR"/>
        </w:rPr>
        <w:t>Farkaševec</w:t>
      </w:r>
      <w:proofErr w:type="spellEnd"/>
      <w:r w:rsidRPr="00567451">
        <w:rPr>
          <w:lang w:val="hr-HR"/>
        </w:rPr>
        <w:t xml:space="preserve"> Samoborski, </w:t>
      </w:r>
      <w:proofErr w:type="spellStart"/>
      <w:r w:rsidRPr="00567451">
        <w:rPr>
          <w:lang w:val="hr-HR"/>
        </w:rPr>
        <w:t>Galgovo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Gradna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Hrastina</w:t>
      </w:r>
      <w:proofErr w:type="spellEnd"/>
      <w:r w:rsidRPr="00567451">
        <w:rPr>
          <w:lang w:val="hr-HR"/>
        </w:rPr>
        <w:t xml:space="preserve"> Samoborska, </w:t>
      </w:r>
      <w:proofErr w:type="spellStart"/>
      <w:r w:rsidRPr="00567451">
        <w:rPr>
          <w:lang w:val="hr-HR"/>
        </w:rPr>
        <w:t>Kladje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Klokočevec</w:t>
      </w:r>
      <w:proofErr w:type="spellEnd"/>
      <w:r w:rsidRPr="00567451">
        <w:rPr>
          <w:lang w:val="hr-HR"/>
        </w:rPr>
        <w:t xml:space="preserve"> Samoborski, Lug Samoborski, Mala Jazbina, Mala Rakovica, </w:t>
      </w:r>
      <w:proofErr w:type="spellStart"/>
      <w:r w:rsidRPr="00567451">
        <w:rPr>
          <w:lang w:val="hr-HR"/>
        </w:rPr>
        <w:t>Medsave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Molvice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Pavučnjak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Petkov</w:t>
      </w:r>
      <w:proofErr w:type="spellEnd"/>
      <w:r w:rsidRPr="00567451">
        <w:rPr>
          <w:lang w:val="hr-HR"/>
        </w:rPr>
        <w:t xml:space="preserve"> Breg, </w:t>
      </w:r>
      <w:proofErr w:type="spellStart"/>
      <w:r w:rsidRPr="00567451">
        <w:rPr>
          <w:lang w:val="hr-HR"/>
        </w:rPr>
        <w:t>Podvrh</w:t>
      </w:r>
      <w:proofErr w:type="spellEnd"/>
      <w:r w:rsidRPr="00567451">
        <w:rPr>
          <w:lang w:val="hr-HR"/>
        </w:rPr>
        <w:t xml:space="preserve">, Rakov Potok, Rude, Samoborski Otok, </w:t>
      </w:r>
      <w:proofErr w:type="spellStart"/>
      <w:r w:rsidRPr="00567451">
        <w:rPr>
          <w:lang w:val="hr-HR"/>
        </w:rPr>
        <w:t>Savršćak</w:t>
      </w:r>
      <w:proofErr w:type="spellEnd"/>
      <w:r w:rsidRPr="00567451">
        <w:rPr>
          <w:lang w:val="hr-HR"/>
        </w:rPr>
        <w:t xml:space="preserve">, Sveti Martin pod Okićem, Velika Jazbina, Velika Rakovica, Vrbovec Samoborski, </w:t>
      </w:r>
      <w:proofErr w:type="spellStart"/>
      <w:r w:rsidRPr="00567451">
        <w:rPr>
          <w:lang w:val="hr-HR"/>
        </w:rPr>
        <w:t>Vrhovčak</w:t>
      </w:r>
      <w:proofErr w:type="spellEnd"/>
    </w:p>
    <w:p w14:paraId="5C033980" w14:textId="658D3E53" w:rsidR="000E604E" w:rsidRPr="00567451" w:rsidRDefault="000E604E" w:rsidP="00DE11DE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>- koeficijent iznosi 0,60</w:t>
      </w:r>
    </w:p>
    <w:p w14:paraId="02C1CC1B" w14:textId="77777777" w:rsidR="000E604E" w:rsidRPr="00567451" w:rsidRDefault="000E604E" w:rsidP="00DE11DE">
      <w:pPr>
        <w:tabs>
          <w:tab w:val="left" w:pos="567"/>
        </w:tabs>
        <w:jc w:val="both"/>
        <w:rPr>
          <w:b/>
          <w:lang w:val="hr-HR"/>
        </w:rPr>
      </w:pPr>
      <w:r w:rsidRPr="00567451">
        <w:rPr>
          <w:b/>
          <w:lang w:val="hr-HR"/>
        </w:rPr>
        <w:t>IV. ZONA:</w:t>
      </w:r>
    </w:p>
    <w:p w14:paraId="5FBFCACC" w14:textId="77777777" w:rsidR="000E604E" w:rsidRPr="00567451" w:rsidRDefault="000E604E" w:rsidP="00DE11DE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 xml:space="preserve">- naselja: </w:t>
      </w:r>
      <w:proofErr w:type="spellStart"/>
      <w:r w:rsidRPr="00567451">
        <w:rPr>
          <w:lang w:val="hr-HR"/>
        </w:rPr>
        <w:t>Braslovje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Breganica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Bukovje</w:t>
      </w:r>
      <w:proofErr w:type="spellEnd"/>
      <w:r w:rsidRPr="00567451">
        <w:rPr>
          <w:lang w:val="hr-HR"/>
        </w:rPr>
        <w:t xml:space="preserve"> </w:t>
      </w:r>
      <w:proofErr w:type="spellStart"/>
      <w:r w:rsidRPr="00567451">
        <w:rPr>
          <w:lang w:val="hr-HR"/>
        </w:rPr>
        <w:t>Podvrško</w:t>
      </w:r>
      <w:proofErr w:type="spellEnd"/>
      <w:r w:rsidRPr="00567451">
        <w:rPr>
          <w:lang w:val="hr-HR"/>
        </w:rPr>
        <w:t xml:space="preserve">, Cerje Samoborsko, </w:t>
      </w:r>
      <w:proofErr w:type="spellStart"/>
      <w:r w:rsidRPr="00567451">
        <w:rPr>
          <w:lang w:val="hr-HR"/>
        </w:rPr>
        <w:t>Dolec</w:t>
      </w:r>
      <w:proofErr w:type="spellEnd"/>
      <w:r w:rsidRPr="00567451">
        <w:rPr>
          <w:lang w:val="hr-HR"/>
        </w:rPr>
        <w:t xml:space="preserve"> </w:t>
      </w:r>
      <w:proofErr w:type="spellStart"/>
      <w:r w:rsidRPr="00567451">
        <w:rPr>
          <w:lang w:val="hr-HR"/>
        </w:rPr>
        <w:t>Podokićki</w:t>
      </w:r>
      <w:proofErr w:type="spellEnd"/>
      <w:r w:rsidRPr="00567451">
        <w:rPr>
          <w:lang w:val="hr-HR"/>
        </w:rPr>
        <w:t xml:space="preserve">, Draganje Selo, </w:t>
      </w:r>
      <w:proofErr w:type="spellStart"/>
      <w:r w:rsidRPr="00567451">
        <w:rPr>
          <w:lang w:val="hr-HR"/>
        </w:rPr>
        <w:t>Falašćak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Grdanjci</w:t>
      </w:r>
      <w:proofErr w:type="spellEnd"/>
      <w:r w:rsidRPr="00567451">
        <w:rPr>
          <w:lang w:val="hr-HR"/>
        </w:rPr>
        <w:t xml:space="preserve">, Gregurić Breg, Klake, </w:t>
      </w:r>
      <w:proofErr w:type="spellStart"/>
      <w:r w:rsidRPr="00567451">
        <w:rPr>
          <w:lang w:val="hr-HR"/>
        </w:rPr>
        <w:t>Konšćica</w:t>
      </w:r>
      <w:proofErr w:type="spellEnd"/>
      <w:r w:rsidRPr="00567451">
        <w:rPr>
          <w:lang w:val="hr-HR"/>
        </w:rPr>
        <w:t xml:space="preserve">, Kotari, Mali </w:t>
      </w:r>
      <w:proofErr w:type="spellStart"/>
      <w:r w:rsidRPr="00567451">
        <w:rPr>
          <w:lang w:val="hr-HR"/>
        </w:rPr>
        <w:t>Lipovec</w:t>
      </w:r>
      <w:proofErr w:type="spellEnd"/>
      <w:r w:rsidRPr="00567451">
        <w:rPr>
          <w:lang w:val="hr-HR"/>
        </w:rPr>
        <w:t xml:space="preserve">, Manja Vas, </w:t>
      </w:r>
      <w:proofErr w:type="spellStart"/>
      <w:r w:rsidRPr="00567451">
        <w:rPr>
          <w:lang w:val="hr-HR"/>
        </w:rPr>
        <w:t>Otruševec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Podgrađe</w:t>
      </w:r>
      <w:proofErr w:type="spellEnd"/>
      <w:r w:rsidRPr="00567451">
        <w:rPr>
          <w:lang w:val="hr-HR"/>
        </w:rPr>
        <w:t xml:space="preserve"> </w:t>
      </w:r>
      <w:proofErr w:type="spellStart"/>
      <w:r w:rsidRPr="00567451">
        <w:rPr>
          <w:lang w:val="hr-HR"/>
        </w:rPr>
        <w:t>Podokićko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Prekrižje</w:t>
      </w:r>
      <w:proofErr w:type="spellEnd"/>
      <w:r w:rsidRPr="00567451">
        <w:rPr>
          <w:lang w:val="hr-HR"/>
        </w:rPr>
        <w:t xml:space="preserve"> </w:t>
      </w:r>
      <w:proofErr w:type="spellStart"/>
      <w:r w:rsidRPr="00567451">
        <w:rPr>
          <w:lang w:val="hr-HR"/>
        </w:rPr>
        <w:t>Plešivičko</w:t>
      </w:r>
      <w:proofErr w:type="spellEnd"/>
      <w:r w:rsidRPr="00567451">
        <w:rPr>
          <w:lang w:val="hr-HR"/>
        </w:rPr>
        <w:t xml:space="preserve">, Slani Dol, </w:t>
      </w:r>
      <w:proofErr w:type="spellStart"/>
      <w:r w:rsidRPr="00567451">
        <w:rPr>
          <w:lang w:val="hr-HR"/>
        </w:rPr>
        <w:t>Slavagora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Smerovišće</w:t>
      </w:r>
      <w:proofErr w:type="spellEnd"/>
      <w:r w:rsidRPr="00567451">
        <w:rPr>
          <w:lang w:val="hr-HR"/>
        </w:rPr>
        <w:t xml:space="preserve">, Veliki </w:t>
      </w:r>
      <w:proofErr w:type="spellStart"/>
      <w:r w:rsidRPr="00567451">
        <w:rPr>
          <w:lang w:val="hr-HR"/>
        </w:rPr>
        <w:t>Lipovec</w:t>
      </w:r>
      <w:proofErr w:type="spellEnd"/>
      <w:r w:rsidRPr="00567451">
        <w:rPr>
          <w:lang w:val="hr-HR"/>
        </w:rPr>
        <w:t>, Vratnik Samoborski</w:t>
      </w:r>
    </w:p>
    <w:p w14:paraId="5BD3EDA5" w14:textId="769CEAF6" w:rsidR="000E604E" w:rsidRPr="00567451" w:rsidRDefault="000E604E" w:rsidP="00DE11DE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>- koeficijent iznosi 0,40</w:t>
      </w:r>
    </w:p>
    <w:p w14:paraId="6C50B53F" w14:textId="77777777" w:rsidR="000E604E" w:rsidRPr="00567451" w:rsidRDefault="000E604E" w:rsidP="00DE11DE">
      <w:pPr>
        <w:tabs>
          <w:tab w:val="left" w:pos="567"/>
        </w:tabs>
        <w:jc w:val="both"/>
        <w:rPr>
          <w:b/>
          <w:lang w:val="hr-HR"/>
        </w:rPr>
      </w:pPr>
      <w:r w:rsidRPr="00567451">
        <w:rPr>
          <w:b/>
          <w:lang w:val="hr-HR"/>
        </w:rPr>
        <w:t>V. ZONA:</w:t>
      </w:r>
    </w:p>
    <w:p w14:paraId="6F4617B6" w14:textId="094BD419" w:rsidR="000E604E" w:rsidRPr="00567451" w:rsidRDefault="000E604E" w:rsidP="00DE11DE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 xml:space="preserve">- naselja: </w:t>
      </w:r>
      <w:proofErr w:type="spellStart"/>
      <w:r w:rsidRPr="00567451">
        <w:rPr>
          <w:lang w:val="hr-HR"/>
        </w:rPr>
        <w:t>Beder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Budinjak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Dragonoš</w:t>
      </w:r>
      <w:proofErr w:type="spellEnd"/>
      <w:r w:rsidRPr="00567451">
        <w:rPr>
          <w:lang w:val="hr-HR"/>
        </w:rPr>
        <w:t xml:space="preserve">, Gornja Vas, </w:t>
      </w:r>
      <w:proofErr w:type="spellStart"/>
      <w:r w:rsidRPr="00567451">
        <w:rPr>
          <w:lang w:val="hr-HR"/>
        </w:rPr>
        <w:t>Jarušje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Javorek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Kostanjevec</w:t>
      </w:r>
      <w:proofErr w:type="spellEnd"/>
      <w:r w:rsidRPr="00567451">
        <w:rPr>
          <w:lang w:val="hr-HR"/>
        </w:rPr>
        <w:t xml:space="preserve"> </w:t>
      </w:r>
      <w:proofErr w:type="spellStart"/>
      <w:r w:rsidRPr="00567451">
        <w:rPr>
          <w:lang w:val="hr-HR"/>
        </w:rPr>
        <w:t>Podvrški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Noršić</w:t>
      </w:r>
      <w:proofErr w:type="spellEnd"/>
      <w:r w:rsidRPr="00567451">
        <w:rPr>
          <w:lang w:val="hr-HR"/>
        </w:rPr>
        <w:t xml:space="preserve"> Selo, Novo Selo Žumberačko, </w:t>
      </w:r>
      <w:proofErr w:type="spellStart"/>
      <w:r w:rsidRPr="00567451">
        <w:rPr>
          <w:lang w:val="hr-HR"/>
        </w:rPr>
        <w:t>Poklek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Slapnica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Stojdraga</w:t>
      </w:r>
      <w:proofErr w:type="spellEnd"/>
      <w:r w:rsidRPr="00567451">
        <w:rPr>
          <w:lang w:val="hr-HR"/>
        </w:rPr>
        <w:t xml:space="preserve">, </w:t>
      </w:r>
      <w:proofErr w:type="spellStart"/>
      <w:r w:rsidRPr="00567451">
        <w:rPr>
          <w:lang w:val="hr-HR"/>
        </w:rPr>
        <w:t>Šipački</w:t>
      </w:r>
      <w:proofErr w:type="spellEnd"/>
      <w:r w:rsidRPr="00567451">
        <w:rPr>
          <w:lang w:val="hr-HR"/>
        </w:rPr>
        <w:t xml:space="preserve"> Breg, </w:t>
      </w:r>
      <w:proofErr w:type="spellStart"/>
      <w:r w:rsidRPr="00567451">
        <w:rPr>
          <w:lang w:val="hr-HR"/>
        </w:rPr>
        <w:t>Višnjevec</w:t>
      </w:r>
      <w:proofErr w:type="spellEnd"/>
      <w:r w:rsidRPr="00567451">
        <w:rPr>
          <w:lang w:val="hr-HR"/>
        </w:rPr>
        <w:t xml:space="preserve"> </w:t>
      </w:r>
      <w:proofErr w:type="spellStart"/>
      <w:r w:rsidRPr="00567451">
        <w:rPr>
          <w:lang w:val="hr-HR"/>
        </w:rPr>
        <w:t>Podvrški</w:t>
      </w:r>
      <w:proofErr w:type="spellEnd"/>
    </w:p>
    <w:p w14:paraId="6F089B9F" w14:textId="7CEEE662" w:rsidR="000E604E" w:rsidRPr="00567451" w:rsidRDefault="000E604E" w:rsidP="00DE11DE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 xml:space="preserve">- koeficijent </w:t>
      </w:r>
      <w:bookmarkStart w:id="0" w:name="_GoBack"/>
      <w:bookmarkEnd w:id="0"/>
      <w:r w:rsidRPr="00567451">
        <w:rPr>
          <w:lang w:val="hr-HR"/>
        </w:rPr>
        <w:t>iznosi 0,20</w:t>
      </w:r>
    </w:p>
    <w:p w14:paraId="3847225E" w14:textId="77777777" w:rsidR="000E604E" w:rsidRPr="00567451" w:rsidRDefault="000E604E" w:rsidP="00DE11DE">
      <w:pPr>
        <w:tabs>
          <w:tab w:val="left" w:pos="567"/>
        </w:tabs>
        <w:jc w:val="both"/>
        <w:rPr>
          <w:lang w:val="hr-HR"/>
        </w:rPr>
      </w:pPr>
    </w:p>
    <w:p w14:paraId="45DA91D2" w14:textId="7B085A9F" w:rsidR="000E604E" w:rsidRPr="00567451" w:rsidRDefault="000E604E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t>VI. KOEFICIJENTI NAMJENE</w:t>
      </w:r>
    </w:p>
    <w:p w14:paraId="661141B0" w14:textId="77777777" w:rsidR="000E604E" w:rsidRPr="00567451" w:rsidRDefault="000E604E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</w:p>
    <w:p w14:paraId="0197EC8F" w14:textId="402EFF9F" w:rsidR="000E604E" w:rsidRPr="00567451" w:rsidRDefault="000E604E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7.</w:t>
      </w:r>
    </w:p>
    <w:p w14:paraId="3C5ACAB2" w14:textId="5F15141D" w:rsidR="000E604E" w:rsidRPr="00567451" w:rsidRDefault="00334891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0E604E" w:rsidRPr="00567451">
        <w:rPr>
          <w:iCs/>
          <w:lang w:val="hr-HR"/>
        </w:rPr>
        <w:t>Koeficijent namjene (Kn) ovisi o vrsti nekretnine iz članka 3. ove odluke i iznosi za:</w:t>
      </w:r>
    </w:p>
    <w:p w14:paraId="021ED09B" w14:textId="77777777" w:rsidR="000E604E" w:rsidRPr="00567451" w:rsidRDefault="000E604E" w:rsidP="00DE11DE">
      <w:pPr>
        <w:tabs>
          <w:tab w:val="left" w:pos="567"/>
        </w:tabs>
        <w:ind w:firstLine="709"/>
        <w:jc w:val="both"/>
        <w:rPr>
          <w:iCs/>
          <w:lang w:val="hr-HR"/>
        </w:rPr>
      </w:pPr>
    </w:p>
    <w:tbl>
      <w:tblPr>
        <w:tblW w:w="8859" w:type="dxa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1"/>
        <w:gridCol w:w="2268"/>
      </w:tblGrid>
      <w:tr w:rsidR="00567451" w:rsidRPr="00567451" w14:paraId="00BCFDB7" w14:textId="77777777" w:rsidTr="00334891">
        <w:trPr>
          <w:trHeight w:hRule="exact" w:val="359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B45F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jc w:val="both"/>
              <w:rPr>
                <w:lang w:val="hr-HR"/>
              </w:rPr>
            </w:pPr>
            <w:r w:rsidRPr="00567451">
              <w:rPr>
                <w:lang w:val="hr-HR"/>
              </w:rPr>
              <w:t>stambeni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prostor</w:t>
            </w:r>
          </w:p>
          <w:p w14:paraId="73358340" w14:textId="5B016C97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jc w:val="both"/>
              <w:rPr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3040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393" w:right="-20"/>
              <w:rPr>
                <w:lang w:val="hr-HR"/>
              </w:rPr>
            </w:pPr>
            <w:r w:rsidRPr="00567451">
              <w:rPr>
                <w:lang w:val="hr-HR"/>
              </w:rPr>
              <w:t>- koeficijent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1,00</w:t>
            </w:r>
          </w:p>
        </w:tc>
      </w:tr>
      <w:tr w:rsidR="00567451" w:rsidRPr="00567451" w14:paraId="7A960132" w14:textId="77777777" w:rsidTr="00334891">
        <w:trPr>
          <w:trHeight w:hRule="exact" w:val="359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68E8" w14:textId="77463A79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jc w:val="both"/>
              <w:rPr>
                <w:lang w:val="hr-HR"/>
              </w:rPr>
            </w:pPr>
            <w:r w:rsidRPr="00567451">
              <w:rPr>
                <w:lang w:val="hr-HR"/>
              </w:rPr>
              <w:t>stambeni</w:t>
            </w:r>
            <w:r w:rsidRPr="00567451">
              <w:rPr>
                <w:spacing w:val="-7"/>
                <w:lang w:val="hr-HR"/>
              </w:rPr>
              <w:t xml:space="preserve"> i poslovni </w:t>
            </w:r>
            <w:r w:rsidRPr="00567451">
              <w:rPr>
                <w:lang w:val="hr-HR"/>
              </w:rPr>
              <w:t>prostor koji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koriste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neprofitne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udruge građana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335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393" w:right="-20"/>
              <w:rPr>
                <w:lang w:val="hr-HR"/>
              </w:rPr>
            </w:pPr>
            <w:r w:rsidRPr="00567451">
              <w:rPr>
                <w:lang w:val="hr-HR"/>
              </w:rPr>
              <w:t>- koeficijent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1,00</w:t>
            </w:r>
          </w:p>
        </w:tc>
      </w:tr>
      <w:tr w:rsidR="00567451" w:rsidRPr="00567451" w14:paraId="6F8C521E" w14:textId="77777777" w:rsidTr="00334891">
        <w:trPr>
          <w:trHeight w:hRule="exact" w:val="358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F9F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jc w:val="both"/>
              <w:rPr>
                <w:lang w:val="hr-HR"/>
              </w:rPr>
            </w:pPr>
            <w:r w:rsidRPr="00567451">
              <w:rPr>
                <w:lang w:val="hr-HR"/>
              </w:rPr>
              <w:t>garažni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prostor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452B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393" w:right="-20"/>
              <w:rPr>
                <w:lang w:val="hr-HR"/>
              </w:rPr>
            </w:pPr>
            <w:r w:rsidRPr="00567451">
              <w:rPr>
                <w:lang w:val="hr-HR"/>
              </w:rPr>
              <w:t>- koeficijent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1,00</w:t>
            </w:r>
          </w:p>
        </w:tc>
      </w:tr>
      <w:tr w:rsidR="00567451" w:rsidRPr="00567451" w14:paraId="2245FE00" w14:textId="77777777" w:rsidTr="00334891">
        <w:trPr>
          <w:trHeight w:hRule="exact" w:val="359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3E62" w14:textId="31EDC279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jc w:val="both"/>
              <w:rPr>
                <w:lang w:val="hr-HR"/>
              </w:rPr>
            </w:pPr>
            <w:r w:rsidRPr="00567451">
              <w:rPr>
                <w:lang w:val="hr-HR"/>
              </w:rPr>
              <w:t>neizgrađeno</w:t>
            </w:r>
            <w:r w:rsidRPr="00567451">
              <w:rPr>
                <w:spacing w:val="-9"/>
                <w:lang w:val="hr-HR"/>
              </w:rPr>
              <w:t xml:space="preserve"> </w:t>
            </w:r>
            <w:r w:rsidRPr="00567451">
              <w:rPr>
                <w:lang w:val="hr-HR"/>
              </w:rPr>
              <w:t>građevinsko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zemljište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2E9C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393" w:right="-20"/>
              <w:rPr>
                <w:lang w:val="hr-HR"/>
              </w:rPr>
            </w:pPr>
            <w:r w:rsidRPr="00567451">
              <w:rPr>
                <w:lang w:val="hr-HR"/>
              </w:rPr>
              <w:t>- koeficijent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0,05</w:t>
            </w:r>
          </w:p>
        </w:tc>
      </w:tr>
      <w:tr w:rsidR="00567451" w:rsidRPr="00567451" w14:paraId="5712AABB" w14:textId="77777777" w:rsidTr="00334891">
        <w:trPr>
          <w:trHeight w:hRule="exact" w:val="359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0BFB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jc w:val="both"/>
              <w:rPr>
                <w:lang w:val="hr-HR"/>
              </w:rPr>
            </w:pPr>
            <w:r w:rsidRPr="00567451">
              <w:rPr>
                <w:lang w:val="hr-HR"/>
              </w:rPr>
              <w:t>poslovni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prostor koji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služi</w:t>
            </w:r>
            <w:r w:rsidRPr="00567451">
              <w:rPr>
                <w:spacing w:val="-4"/>
                <w:lang w:val="hr-HR"/>
              </w:rPr>
              <w:t xml:space="preserve"> </w:t>
            </w:r>
            <w:r w:rsidRPr="00567451">
              <w:rPr>
                <w:lang w:val="hr-HR"/>
              </w:rPr>
              <w:t>za</w:t>
            </w:r>
            <w:r w:rsidRPr="00567451">
              <w:rPr>
                <w:spacing w:val="-2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proizvodnu</w:t>
            </w:r>
            <w:r w:rsidRPr="00567451">
              <w:rPr>
                <w:spacing w:val="-9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8F0C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393" w:right="-20"/>
              <w:rPr>
                <w:lang w:val="hr-HR"/>
              </w:rPr>
            </w:pPr>
            <w:r w:rsidRPr="00567451">
              <w:rPr>
                <w:lang w:val="hr-HR"/>
              </w:rPr>
              <w:t>- koeficijent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2,50</w:t>
            </w:r>
          </w:p>
        </w:tc>
      </w:tr>
      <w:tr w:rsidR="00567451" w:rsidRPr="00567451" w14:paraId="498B2D4C" w14:textId="77777777" w:rsidTr="00334891">
        <w:trPr>
          <w:trHeight w:hRule="exact" w:val="426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5904" w14:textId="708DDD1D" w:rsidR="000E604E" w:rsidRPr="00567451" w:rsidRDefault="000E604E" w:rsidP="00DE11DE">
            <w:pPr>
              <w:tabs>
                <w:tab w:val="left" w:pos="567"/>
              </w:tabs>
              <w:spacing w:before="62" w:line="250" w:lineRule="auto"/>
              <w:ind w:left="103" w:right="431"/>
              <w:jc w:val="both"/>
              <w:rPr>
                <w:lang w:val="hr-HR"/>
              </w:rPr>
            </w:pPr>
            <w:r w:rsidRPr="00567451">
              <w:rPr>
                <w:lang w:val="hr-HR"/>
              </w:rPr>
              <w:t>poslovni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prostor velikih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t</w:t>
            </w:r>
            <w:r w:rsidRPr="00567451">
              <w:rPr>
                <w:spacing w:val="-3"/>
                <w:lang w:val="hr-HR"/>
              </w:rPr>
              <w:t>r</w:t>
            </w:r>
            <w:r w:rsidRPr="00567451">
              <w:rPr>
                <w:lang w:val="hr-HR"/>
              </w:rPr>
              <w:t>govačkih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centara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(uključivo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zakupce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ili</w:t>
            </w:r>
            <w:r w:rsidRPr="00567451">
              <w:rPr>
                <w:spacing w:val="-2"/>
                <w:lang w:val="hr-HR"/>
              </w:rPr>
              <w:t xml:space="preserve"> </w:t>
            </w:r>
            <w:r w:rsidRPr="00567451">
              <w:rPr>
                <w:lang w:val="hr-HR"/>
              </w:rPr>
              <w:t>vlasnike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poslovnog prostora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koji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obavljaju</w:t>
            </w:r>
            <w:r w:rsidRPr="00567451">
              <w:rPr>
                <w:spacing w:val="40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u sklopu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velikog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t</w:t>
            </w:r>
            <w:r w:rsidRPr="00567451">
              <w:rPr>
                <w:spacing w:val="-3"/>
                <w:lang w:val="hr-HR"/>
              </w:rPr>
              <w:t>r</w:t>
            </w:r>
            <w:r w:rsidRPr="00567451">
              <w:rPr>
                <w:lang w:val="hr-HR"/>
              </w:rPr>
              <w:t>gov</w:t>
            </w:r>
            <w:r w:rsidRPr="00567451">
              <w:rPr>
                <w:spacing w:val="-1"/>
                <w:lang w:val="hr-HR"/>
              </w:rPr>
              <w:t>a</w:t>
            </w:r>
            <w:r w:rsidRPr="00567451">
              <w:rPr>
                <w:lang w:val="hr-HR"/>
              </w:rPr>
              <w:t>čkog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centra)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te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poslovni prostor u kojem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se obavljaju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financijske</w:t>
            </w:r>
            <w:r w:rsidRPr="00567451">
              <w:rPr>
                <w:spacing w:val="-18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djelatnosti,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djelatnosti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osiguranja,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djelatnosti</w:t>
            </w:r>
            <w:r w:rsidR="00DE11DE" w:rsidRPr="00567451">
              <w:rPr>
                <w:lang w:val="hr-HR"/>
              </w:rPr>
              <w:t xml:space="preserve"> </w:t>
            </w:r>
            <w:r w:rsidRPr="00567451">
              <w:rPr>
                <w:lang w:val="hr-HR"/>
              </w:rPr>
              <w:t>kockanja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klađenja,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telekomunikacijske</w:t>
            </w:r>
            <w:r w:rsidRPr="00567451">
              <w:rPr>
                <w:spacing w:val="-15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djelatnosti,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t</w:t>
            </w:r>
            <w:r w:rsidRPr="00567451">
              <w:rPr>
                <w:spacing w:val="-3"/>
                <w:lang w:val="hr-HR"/>
              </w:rPr>
              <w:t>r</w:t>
            </w:r>
            <w:r w:rsidRPr="00567451">
              <w:rPr>
                <w:lang w:val="hr-HR"/>
              </w:rPr>
              <w:t>govina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na</w:t>
            </w:r>
            <w:r w:rsidRPr="00567451">
              <w:rPr>
                <w:spacing w:val="-2"/>
                <w:lang w:val="hr-HR"/>
              </w:rPr>
              <w:t xml:space="preserve"> </w:t>
            </w:r>
            <w:r w:rsidRPr="00567451">
              <w:rPr>
                <w:lang w:val="hr-HR"/>
              </w:rPr>
              <w:t>malo</w:t>
            </w:r>
            <w:r w:rsidRPr="00567451">
              <w:rPr>
                <w:spacing w:val="-4"/>
                <w:lang w:val="hr-HR"/>
              </w:rPr>
              <w:t xml:space="preserve"> </w:t>
            </w:r>
            <w:r w:rsidRPr="00567451">
              <w:rPr>
                <w:lang w:val="hr-HR"/>
              </w:rPr>
              <w:t>motornim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gorivima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i mazivima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(uključivo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t</w:t>
            </w:r>
            <w:r w:rsidRPr="00567451">
              <w:rPr>
                <w:spacing w:val="-3"/>
                <w:lang w:val="hr-HR"/>
              </w:rPr>
              <w:t>r</w:t>
            </w:r>
            <w:r w:rsidRPr="00567451">
              <w:rPr>
                <w:lang w:val="hr-HR"/>
              </w:rPr>
              <w:t>govinu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ostalih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proizvoda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ugostiteljstvo</w:t>
            </w:r>
            <w:r w:rsidRPr="00567451">
              <w:rPr>
                <w:spacing w:val="-10"/>
                <w:lang w:val="hr-HR"/>
              </w:rPr>
              <w:t xml:space="preserve"> </w:t>
            </w:r>
            <w:r w:rsidRPr="00567451">
              <w:rPr>
                <w:lang w:val="hr-HR"/>
              </w:rPr>
              <w:t>u sklopu</w:t>
            </w:r>
            <w:r w:rsidRPr="00567451">
              <w:rPr>
                <w:spacing w:val="42"/>
                <w:lang w:val="hr-HR"/>
              </w:rPr>
              <w:t xml:space="preserve"> </w:t>
            </w:r>
            <w:r w:rsidRPr="00567451">
              <w:rPr>
                <w:w w:val="99"/>
                <w:lang w:val="hr-HR"/>
              </w:rPr>
              <w:t xml:space="preserve">prostora), </w:t>
            </w:r>
            <w:r w:rsidRPr="00567451">
              <w:rPr>
                <w:lang w:val="hr-HR"/>
              </w:rPr>
              <w:t>opskrba lijekovima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sličnim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proizvodima</w:t>
            </w:r>
            <w:r w:rsidRPr="00567451">
              <w:rPr>
                <w:spacing w:val="-10"/>
                <w:lang w:val="hr-HR"/>
              </w:rPr>
              <w:t xml:space="preserve"> </w:t>
            </w:r>
            <w:r w:rsidRPr="00567451">
              <w:rPr>
                <w:lang w:val="hr-HR"/>
              </w:rPr>
              <w:t>(ljekarne),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t</w:t>
            </w:r>
            <w:r w:rsidRPr="00567451">
              <w:rPr>
                <w:spacing w:val="-3"/>
                <w:lang w:val="hr-HR"/>
              </w:rPr>
              <w:t>r</w:t>
            </w:r>
            <w:r w:rsidRPr="00567451">
              <w:rPr>
                <w:lang w:val="hr-HR"/>
              </w:rPr>
              <w:t>govina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na</w:t>
            </w:r>
            <w:r w:rsidRPr="00567451">
              <w:rPr>
                <w:spacing w:val="-2"/>
                <w:lang w:val="hr-HR"/>
              </w:rPr>
              <w:t xml:space="preserve"> </w:t>
            </w:r>
            <w:r w:rsidRPr="00567451">
              <w:rPr>
                <w:lang w:val="hr-HR"/>
              </w:rPr>
              <w:t>veliko,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obavljanje jedinstvenog</w:t>
            </w:r>
            <w:r w:rsidRPr="00567451">
              <w:rPr>
                <w:spacing w:val="-10"/>
                <w:lang w:val="hr-HR"/>
              </w:rPr>
              <w:t xml:space="preserve"> </w:t>
            </w:r>
            <w:r w:rsidRPr="00567451">
              <w:rPr>
                <w:lang w:val="hr-HR"/>
              </w:rPr>
              <w:t>tehnološkog</w:t>
            </w:r>
            <w:r w:rsidRPr="00567451">
              <w:rPr>
                <w:spacing w:val="-9"/>
                <w:lang w:val="hr-HR"/>
              </w:rPr>
              <w:t xml:space="preserve"> </w:t>
            </w:r>
            <w:r w:rsidRPr="00567451">
              <w:rPr>
                <w:lang w:val="hr-HR"/>
              </w:rPr>
              <w:t>sustava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tehničkih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pregleda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vozila,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registracije,</w:t>
            </w:r>
            <w:r w:rsidRPr="00567451">
              <w:rPr>
                <w:spacing w:val="-9"/>
                <w:lang w:val="hr-HR"/>
              </w:rPr>
              <w:t xml:space="preserve"> </w:t>
            </w:r>
            <w:r w:rsidRPr="00567451">
              <w:rPr>
                <w:lang w:val="hr-HR"/>
              </w:rPr>
              <w:t>ispitivanja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i homologacije</w:t>
            </w:r>
            <w:r w:rsidRPr="00567451">
              <w:rPr>
                <w:spacing w:val="-10"/>
                <w:lang w:val="hr-HR"/>
              </w:rPr>
              <w:t xml:space="preserve"> </w:t>
            </w:r>
            <w:r w:rsidRPr="00567451">
              <w:rPr>
                <w:lang w:val="hr-HR"/>
              </w:rPr>
              <w:t>vozila,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te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poslova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koji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su s tim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neposredno</w:t>
            </w:r>
            <w:r w:rsidRPr="00567451">
              <w:rPr>
                <w:spacing w:val="-9"/>
                <w:lang w:val="hr-HR"/>
              </w:rPr>
              <w:t xml:space="preserve"> </w:t>
            </w:r>
            <w:r w:rsidRPr="00567451">
              <w:rPr>
                <w:lang w:val="hr-HR"/>
              </w:rPr>
              <w:t>povezani,</w:t>
            </w:r>
            <w:r w:rsidRPr="00567451">
              <w:rPr>
                <w:spacing w:val="40"/>
                <w:lang w:val="hr-HR"/>
              </w:rPr>
              <w:t xml:space="preserve"> </w:t>
            </w:r>
            <w:r w:rsidRPr="00567451">
              <w:rPr>
                <w:lang w:val="hr-HR"/>
              </w:rPr>
              <w:t>t</w:t>
            </w:r>
            <w:r w:rsidRPr="00567451">
              <w:rPr>
                <w:spacing w:val="-3"/>
                <w:lang w:val="hr-HR"/>
              </w:rPr>
              <w:t>r</w:t>
            </w:r>
            <w:r w:rsidRPr="00567451">
              <w:rPr>
                <w:lang w:val="hr-HR"/>
              </w:rPr>
              <w:t>govina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automobilima, iznajmljivanje</w:t>
            </w:r>
            <w:r w:rsidRPr="00567451">
              <w:rPr>
                <w:spacing w:val="-11"/>
                <w:lang w:val="hr-HR"/>
              </w:rPr>
              <w:t xml:space="preserve"> </w:t>
            </w:r>
            <w:r w:rsidRPr="00567451">
              <w:rPr>
                <w:lang w:val="hr-HR"/>
              </w:rPr>
              <w:t>automobila,</w:t>
            </w:r>
            <w:r w:rsidRPr="00567451">
              <w:rPr>
                <w:spacing w:val="-9"/>
                <w:lang w:val="hr-HR"/>
              </w:rPr>
              <w:t xml:space="preserve"> </w:t>
            </w:r>
            <w:r w:rsidRPr="00567451">
              <w:rPr>
                <w:lang w:val="hr-HR"/>
              </w:rPr>
              <w:t>javnobilježn</w:t>
            </w:r>
            <w:r w:rsidRPr="00567451">
              <w:rPr>
                <w:spacing w:val="-1"/>
                <w:lang w:val="hr-HR"/>
              </w:rPr>
              <w:t>i</w:t>
            </w:r>
            <w:r w:rsidRPr="00567451">
              <w:rPr>
                <w:lang w:val="hr-HR"/>
              </w:rPr>
              <w:t>čka</w:t>
            </w:r>
            <w:r w:rsidRPr="00567451">
              <w:rPr>
                <w:spacing w:val="-12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odvjetnička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djelatnost,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prateće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pomoćne djelatnosti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u prometu,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poštanske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usluge,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projektiranje</w:t>
            </w:r>
            <w:r w:rsidRPr="00567451">
              <w:rPr>
                <w:spacing w:val="-10"/>
                <w:lang w:val="hr-HR"/>
              </w:rPr>
              <w:t xml:space="preserve"> </w:t>
            </w:r>
            <w:r w:rsidRPr="00567451">
              <w:rPr>
                <w:lang w:val="hr-HR"/>
              </w:rPr>
              <w:t>i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nadzor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E07E" w14:textId="77777777" w:rsidR="000E604E" w:rsidRPr="00567451" w:rsidRDefault="000E604E" w:rsidP="00DE11DE">
            <w:pPr>
              <w:tabs>
                <w:tab w:val="left" w:pos="567"/>
              </w:tabs>
              <w:ind w:left="345" w:right="-20"/>
              <w:rPr>
                <w:lang w:val="hr-HR"/>
              </w:rPr>
            </w:pPr>
            <w:r w:rsidRPr="00567451">
              <w:rPr>
                <w:lang w:val="hr-HR"/>
              </w:rPr>
              <w:t>- koeficijent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10,00</w:t>
            </w:r>
          </w:p>
        </w:tc>
      </w:tr>
      <w:tr w:rsidR="00567451" w:rsidRPr="00567451" w14:paraId="0A7EC790" w14:textId="77777777" w:rsidTr="00334891">
        <w:trPr>
          <w:trHeight w:hRule="exact" w:val="359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8942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rPr>
                <w:lang w:val="hr-HR"/>
              </w:rPr>
            </w:pPr>
            <w:r w:rsidRPr="00567451">
              <w:rPr>
                <w:lang w:val="hr-HR"/>
              </w:rPr>
              <w:t>poslovni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prostor koji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služi</w:t>
            </w:r>
            <w:r w:rsidRPr="00567451">
              <w:rPr>
                <w:spacing w:val="-4"/>
                <w:lang w:val="hr-HR"/>
              </w:rPr>
              <w:t xml:space="preserve"> </w:t>
            </w:r>
            <w:r w:rsidRPr="00567451">
              <w:rPr>
                <w:lang w:val="hr-HR"/>
              </w:rPr>
              <w:t>za</w:t>
            </w:r>
            <w:r w:rsidRPr="00567451">
              <w:rPr>
                <w:spacing w:val="-2"/>
                <w:lang w:val="hr-HR"/>
              </w:rPr>
              <w:t xml:space="preserve"> </w:t>
            </w:r>
            <w:r w:rsidRPr="00567451">
              <w:rPr>
                <w:lang w:val="hr-HR"/>
              </w:rPr>
              <w:t>ostale</w:t>
            </w:r>
            <w:r w:rsidRPr="00567451">
              <w:rPr>
                <w:spacing w:val="-4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A237" w14:textId="77777777" w:rsidR="000E604E" w:rsidRPr="00567451" w:rsidRDefault="000E604E" w:rsidP="00DE11DE">
            <w:pPr>
              <w:tabs>
                <w:tab w:val="left" w:pos="567"/>
              </w:tabs>
              <w:spacing w:before="62"/>
              <w:ind w:left="393" w:right="-20"/>
              <w:rPr>
                <w:lang w:val="hr-HR"/>
              </w:rPr>
            </w:pPr>
            <w:r w:rsidRPr="00567451">
              <w:rPr>
                <w:lang w:val="hr-HR"/>
              </w:rPr>
              <w:t>- koeficijent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5,00</w:t>
            </w:r>
          </w:p>
        </w:tc>
      </w:tr>
      <w:tr w:rsidR="00567451" w:rsidRPr="00567451" w14:paraId="7E28BD07" w14:textId="77777777" w:rsidTr="00334891">
        <w:trPr>
          <w:trHeight w:hRule="exact" w:val="1194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2A6C" w14:textId="1BE8577B" w:rsidR="000E604E" w:rsidRPr="00567451" w:rsidRDefault="000E604E" w:rsidP="00DE11DE">
            <w:pPr>
              <w:tabs>
                <w:tab w:val="left" w:pos="567"/>
              </w:tabs>
              <w:spacing w:before="62"/>
              <w:ind w:left="103" w:right="-20"/>
              <w:rPr>
                <w:lang w:val="hr-HR"/>
              </w:rPr>
            </w:pPr>
            <w:r w:rsidRPr="00567451">
              <w:rPr>
                <w:lang w:val="hr-HR"/>
              </w:rPr>
              <w:t>građevno</w:t>
            </w:r>
            <w:r w:rsidRPr="00567451">
              <w:rPr>
                <w:spacing w:val="-4"/>
                <w:lang w:val="hr-HR"/>
              </w:rPr>
              <w:t xml:space="preserve"> </w:t>
            </w:r>
            <w:r w:rsidRPr="00567451">
              <w:rPr>
                <w:lang w:val="hr-HR"/>
              </w:rPr>
              <w:t>zemljište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koje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služi</w:t>
            </w:r>
            <w:r w:rsidRPr="00567451">
              <w:rPr>
                <w:spacing w:val="-4"/>
                <w:lang w:val="hr-HR"/>
              </w:rPr>
              <w:t xml:space="preserve"> </w:t>
            </w:r>
            <w:r w:rsidRPr="00567451">
              <w:rPr>
                <w:lang w:val="hr-HR"/>
              </w:rPr>
              <w:t>u svrhu obavljanja</w:t>
            </w:r>
            <w:r w:rsidRPr="00567451">
              <w:rPr>
                <w:spacing w:val="-8"/>
                <w:lang w:val="hr-HR"/>
              </w:rPr>
              <w:t xml:space="preserve"> </w:t>
            </w:r>
            <w:r w:rsidRPr="00567451">
              <w:rPr>
                <w:lang w:val="hr-HR"/>
              </w:rPr>
              <w:t>poslovne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djelatnosti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5258" w14:textId="2E28E11E" w:rsidR="000E604E" w:rsidRPr="00567451" w:rsidRDefault="00334891" w:rsidP="00334891">
            <w:pPr>
              <w:jc w:val="both"/>
              <w:rPr>
                <w:lang w:val="hr-HR"/>
              </w:rPr>
            </w:pPr>
            <w:r w:rsidRPr="00567451">
              <w:rPr>
                <w:lang w:val="hr-HR"/>
              </w:rPr>
              <w:t xml:space="preserve">- </w:t>
            </w:r>
            <w:r w:rsidRPr="00567451">
              <w:rPr>
                <w:lang w:val="hr-HR"/>
              </w:rPr>
              <w:t>ko</w:t>
            </w:r>
            <w:r w:rsidRPr="00567451">
              <w:rPr>
                <w:spacing w:val="-1"/>
                <w:lang w:val="hr-HR"/>
              </w:rPr>
              <w:t>e</w:t>
            </w:r>
            <w:r w:rsidRPr="00567451">
              <w:rPr>
                <w:lang w:val="hr-HR"/>
              </w:rPr>
              <w:t>ficijent</w:t>
            </w:r>
            <w:r w:rsidRPr="00567451">
              <w:rPr>
                <w:spacing w:val="-17"/>
                <w:lang w:val="hr-HR"/>
              </w:rPr>
              <w:t xml:space="preserve"> </w:t>
            </w:r>
            <w:r w:rsidRPr="00567451">
              <w:rPr>
                <w:lang w:val="hr-HR"/>
              </w:rPr>
              <w:t>iznosi 10%</w:t>
            </w:r>
            <w:r w:rsidRPr="00567451">
              <w:rPr>
                <w:lang w:val="hr-HR"/>
              </w:rPr>
              <w:t xml:space="preserve"> k</w:t>
            </w:r>
            <w:r w:rsidRPr="00567451">
              <w:rPr>
                <w:lang w:val="hr-HR"/>
              </w:rPr>
              <w:t>oeficijenta</w:t>
            </w:r>
            <w:r w:rsidRPr="00567451">
              <w:rPr>
                <w:spacing w:val="-18"/>
                <w:lang w:val="hr-HR"/>
              </w:rPr>
              <w:t xml:space="preserve"> </w:t>
            </w:r>
            <w:r w:rsidRPr="00567451">
              <w:rPr>
                <w:lang w:val="hr-HR"/>
              </w:rPr>
              <w:t>namjene</w:t>
            </w:r>
            <w:r w:rsidRPr="00567451">
              <w:rPr>
                <w:spacing w:val="-6"/>
                <w:lang w:val="hr-HR"/>
              </w:rPr>
              <w:t xml:space="preserve"> </w:t>
            </w:r>
            <w:r w:rsidRPr="00567451">
              <w:rPr>
                <w:lang w:val="hr-HR"/>
              </w:rPr>
              <w:t>koji</w:t>
            </w:r>
            <w:r w:rsidRPr="00567451">
              <w:rPr>
                <w:spacing w:val="-3"/>
                <w:lang w:val="hr-HR"/>
              </w:rPr>
              <w:t xml:space="preserve"> </w:t>
            </w:r>
            <w:r w:rsidRPr="00567451">
              <w:rPr>
                <w:lang w:val="hr-HR"/>
              </w:rPr>
              <w:t>je</w:t>
            </w:r>
            <w:r w:rsidRPr="00567451">
              <w:rPr>
                <w:spacing w:val="-1"/>
                <w:lang w:val="hr-HR"/>
              </w:rPr>
              <w:t xml:space="preserve"> </w:t>
            </w:r>
            <w:r w:rsidRPr="00567451">
              <w:rPr>
                <w:lang w:val="hr-HR"/>
              </w:rPr>
              <w:t>određen</w:t>
            </w:r>
            <w:r w:rsidRPr="00567451">
              <w:rPr>
                <w:spacing w:val="-5"/>
                <w:lang w:val="hr-HR"/>
              </w:rPr>
              <w:t xml:space="preserve"> </w:t>
            </w:r>
            <w:r w:rsidRPr="00567451">
              <w:rPr>
                <w:lang w:val="hr-HR"/>
              </w:rPr>
              <w:t>za</w:t>
            </w:r>
            <w:r w:rsidRPr="00567451">
              <w:rPr>
                <w:spacing w:val="-2"/>
                <w:lang w:val="hr-HR"/>
              </w:rPr>
              <w:t xml:space="preserve"> </w:t>
            </w:r>
            <w:r w:rsidRPr="00567451">
              <w:rPr>
                <w:lang w:val="hr-HR"/>
              </w:rPr>
              <w:t>poslovni</w:t>
            </w:r>
            <w:r w:rsidRPr="00567451">
              <w:rPr>
                <w:spacing w:val="-7"/>
                <w:lang w:val="hr-HR"/>
              </w:rPr>
              <w:t xml:space="preserve"> </w:t>
            </w:r>
            <w:r w:rsidRPr="00567451">
              <w:rPr>
                <w:lang w:val="hr-HR"/>
              </w:rPr>
              <w:t>prosto</w:t>
            </w:r>
            <w:r w:rsidRPr="00567451">
              <w:rPr>
                <w:spacing w:val="-10"/>
                <w:lang w:val="hr-HR"/>
              </w:rPr>
              <w:t>r</w:t>
            </w:r>
          </w:p>
        </w:tc>
      </w:tr>
    </w:tbl>
    <w:p w14:paraId="7BE8A52F" w14:textId="77777777" w:rsidR="000E604E" w:rsidRPr="00567451" w:rsidRDefault="000E604E" w:rsidP="00DE11DE">
      <w:pPr>
        <w:tabs>
          <w:tab w:val="left" w:pos="567"/>
        </w:tabs>
        <w:jc w:val="both"/>
        <w:rPr>
          <w:iCs/>
          <w:lang w:val="hr-HR"/>
        </w:rPr>
      </w:pPr>
    </w:p>
    <w:p w14:paraId="2715EECB" w14:textId="3B70DC08" w:rsidR="000E604E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0E604E" w:rsidRPr="00567451">
        <w:rPr>
          <w:iCs/>
          <w:lang w:val="hr-HR"/>
        </w:rPr>
        <w:t>Za poslovni prostor i građevno zemljište koje služi u svrhu obavljanja poslovne djelatnosti, u slučaju kad se poslovna djelatnost ne obavlja više od 6 mjeseci u kalendarskoj godini, koeficijent namjene umanjuje za 50%, ali ne može biti manji od koeficijenta namjene za stambeni prostor, odnosno neizgrađeno građevno zemljište.</w:t>
      </w:r>
    </w:p>
    <w:p w14:paraId="0F7698D2" w14:textId="73B5EA48" w:rsidR="000E604E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0E604E" w:rsidRPr="00567451">
        <w:rPr>
          <w:iCs/>
          <w:lang w:val="hr-HR"/>
        </w:rPr>
        <w:t>Ako se u poslovnom prostoru istodobno obavlja proizvodna i ostala djelatnost za osnovu obračuna uzet će se koeficijent poslovnog prostora koji služi za ostale djelatnosti.</w:t>
      </w:r>
    </w:p>
    <w:p w14:paraId="53D1772C" w14:textId="24E9C205" w:rsidR="000E604E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0E604E" w:rsidRPr="00567451">
        <w:rPr>
          <w:iCs/>
          <w:lang w:val="hr-HR"/>
        </w:rPr>
        <w:t xml:space="preserve">Za hotele, apartmanska naselja i kampove visina godišnje komunalne naknade ne može biti veća od 1,5% ukupnog godišnjeg prihoda iz prethodne godine, ostvarenog u hotelima, apartmanskim naseljima i kampovima koji se nalaze na području </w:t>
      </w:r>
      <w:r w:rsidR="00DE11DE" w:rsidRPr="00567451">
        <w:rPr>
          <w:iCs/>
          <w:lang w:val="hr-HR"/>
        </w:rPr>
        <w:t>g</w:t>
      </w:r>
      <w:r w:rsidR="000E604E" w:rsidRPr="00567451">
        <w:rPr>
          <w:iCs/>
          <w:lang w:val="hr-HR"/>
        </w:rPr>
        <w:t>rada Samobora.</w:t>
      </w:r>
    </w:p>
    <w:p w14:paraId="25D5A662" w14:textId="62C9423C" w:rsidR="000E604E" w:rsidRPr="00567451" w:rsidRDefault="000E604E" w:rsidP="00DE11DE">
      <w:pPr>
        <w:tabs>
          <w:tab w:val="left" w:pos="567"/>
        </w:tabs>
        <w:jc w:val="both"/>
        <w:rPr>
          <w:b/>
          <w:bCs/>
          <w:iCs/>
          <w:sz w:val="26"/>
          <w:lang w:val="hr-HR"/>
        </w:rPr>
      </w:pPr>
    </w:p>
    <w:p w14:paraId="142CA1B2" w14:textId="1C514BBF" w:rsidR="00B9641B" w:rsidRPr="00567451" w:rsidRDefault="00B9641B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t>VII. ROK PLAĆANJA</w:t>
      </w:r>
    </w:p>
    <w:p w14:paraId="5DFEDF45" w14:textId="69500733" w:rsidR="00B9641B" w:rsidRPr="00567451" w:rsidRDefault="00B9641B" w:rsidP="00DE11DE">
      <w:pPr>
        <w:tabs>
          <w:tab w:val="left" w:pos="567"/>
        </w:tabs>
        <w:jc w:val="both"/>
        <w:rPr>
          <w:b/>
          <w:bCs/>
          <w:iCs/>
          <w:sz w:val="26"/>
          <w:lang w:val="hr-HR"/>
        </w:rPr>
      </w:pPr>
    </w:p>
    <w:p w14:paraId="77BF13DE" w14:textId="322A3538" w:rsidR="00B9641B" w:rsidRPr="00567451" w:rsidRDefault="00B9641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8.</w:t>
      </w:r>
    </w:p>
    <w:p w14:paraId="1C073D2F" w14:textId="1D5D474F" w:rsidR="00B9641B" w:rsidRPr="00567451" w:rsidRDefault="00334891" w:rsidP="00334891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B9641B" w:rsidRPr="00567451">
        <w:rPr>
          <w:bCs/>
          <w:iCs/>
          <w:lang w:val="hr-HR"/>
        </w:rPr>
        <w:t xml:space="preserve">Komunalna naknada plaća se mjesečno, najkasnije do 20. u mjesecu za </w:t>
      </w:r>
      <w:r w:rsidR="00592B01" w:rsidRPr="00567451">
        <w:rPr>
          <w:bCs/>
          <w:iCs/>
          <w:lang w:val="hr-HR"/>
        </w:rPr>
        <w:t>prethodni</w:t>
      </w:r>
      <w:r w:rsidR="00B9641B" w:rsidRPr="00567451">
        <w:rPr>
          <w:bCs/>
          <w:iCs/>
          <w:lang w:val="hr-HR"/>
        </w:rPr>
        <w:t xml:space="preserve"> mjesec.</w:t>
      </w:r>
    </w:p>
    <w:p w14:paraId="7CFC4A9B" w14:textId="224051FB" w:rsidR="00B9641B" w:rsidRPr="00567451" w:rsidRDefault="00334891" w:rsidP="00DE11DE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B9641B" w:rsidRPr="00567451">
        <w:rPr>
          <w:bCs/>
          <w:iCs/>
          <w:lang w:val="hr-HR"/>
        </w:rPr>
        <w:t>Obveznicima plaćanja k</w:t>
      </w:r>
      <w:r w:rsidR="00DA49A7" w:rsidRPr="00567451">
        <w:rPr>
          <w:bCs/>
          <w:iCs/>
          <w:lang w:val="hr-HR"/>
        </w:rPr>
        <w:t>omunalne naknade dostavljaju se uplatnice za svaki mjesec.</w:t>
      </w:r>
    </w:p>
    <w:p w14:paraId="7030BB45" w14:textId="1895BF16" w:rsidR="00B9641B" w:rsidRPr="00567451" w:rsidRDefault="00334891" w:rsidP="00334891">
      <w:pPr>
        <w:tabs>
          <w:tab w:val="left" w:pos="567"/>
        </w:tabs>
        <w:jc w:val="both"/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B9641B" w:rsidRPr="00567451">
        <w:rPr>
          <w:bCs/>
          <w:iCs/>
          <w:lang w:val="hr-HR"/>
        </w:rPr>
        <w:t>Kontrolu naplate komunalne naknade kao i ovrhu provodi Upravni odjel za gospodarstvo, razvoj i projekte Europske unije na način i po postupku propisanom zakonom kojim se utvrđuje opći odnos između poreznih obveznika i poreznih tijela koja primjenjuju propise o porezima i drugim javnim davanjima, ako Zakonom o komunalnom gospodarstvu nije propisano drukčije.</w:t>
      </w:r>
    </w:p>
    <w:p w14:paraId="188D2E4B" w14:textId="481C8C97" w:rsidR="00B9641B" w:rsidRPr="00567451" w:rsidRDefault="00B9641B" w:rsidP="00DE11DE">
      <w:pPr>
        <w:tabs>
          <w:tab w:val="left" w:pos="567"/>
        </w:tabs>
        <w:rPr>
          <w:bCs/>
          <w:iCs/>
          <w:lang w:val="hr-HR"/>
        </w:rPr>
      </w:pPr>
    </w:p>
    <w:p w14:paraId="2D3BEA04" w14:textId="6EF8AF41" w:rsidR="00B9641B" w:rsidRPr="00567451" w:rsidRDefault="00B9641B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t>VIII. OSLOBOĐENJE OD PLAĆANJA KOMUNALNE NAKNADE</w:t>
      </w:r>
    </w:p>
    <w:p w14:paraId="0A4A586C" w14:textId="77777777" w:rsidR="00B9641B" w:rsidRPr="00567451" w:rsidRDefault="00B9641B" w:rsidP="00DE11DE">
      <w:pPr>
        <w:tabs>
          <w:tab w:val="left" w:pos="567"/>
        </w:tabs>
        <w:rPr>
          <w:bCs/>
          <w:iCs/>
          <w:lang w:val="hr-HR"/>
        </w:rPr>
      </w:pPr>
    </w:p>
    <w:p w14:paraId="23606F5D" w14:textId="1C2A7D5C" w:rsidR="00B9641B" w:rsidRPr="00567451" w:rsidRDefault="00B9641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9.</w:t>
      </w:r>
    </w:p>
    <w:p w14:paraId="03F54AA2" w14:textId="43D06B9C" w:rsidR="00B9641B" w:rsidRPr="00567451" w:rsidRDefault="00334891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B9641B" w:rsidRPr="00567451">
        <w:rPr>
          <w:iCs/>
          <w:lang w:val="hr-HR"/>
        </w:rPr>
        <w:t>Od plaćanja komunalne naknade u potpunosti se oslobađaju sljedeće nekretnine:</w:t>
      </w:r>
    </w:p>
    <w:p w14:paraId="743CEA43" w14:textId="558877FE" w:rsidR="00B9641B" w:rsidRPr="00567451" w:rsidRDefault="00B9641B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koje se upotrebljavaju za djelatnost javnoga predškolskoga, osnovnoga, srednjega i visokog obrazovanja, muzeja i arhiva,</w:t>
      </w:r>
    </w:p>
    <w:p w14:paraId="5FF3FC22" w14:textId="34AF3515" w:rsidR="00B9641B" w:rsidRPr="00567451" w:rsidRDefault="00B9641B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koje koriste ustanove zdravstvene zaštite i socijalne skrbi u vlasništvu države i županije,</w:t>
      </w:r>
    </w:p>
    <w:p w14:paraId="2E1C7E7E" w14:textId="6578AE68" w:rsidR="00B9641B" w:rsidRPr="00567451" w:rsidRDefault="00B9641B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koje se upotrebljavaju za djelatnost vatrogasnih službi,</w:t>
      </w:r>
    </w:p>
    <w:p w14:paraId="162D6EF5" w14:textId="73EC5C44" w:rsidR="00B9641B" w:rsidRPr="00567451" w:rsidRDefault="00B9641B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lastRenderedPageBreak/>
        <w:t>koje služe vjerskim zajednicama za obavljanje njihove vjerske i obrazovne djelatnosti,</w:t>
      </w:r>
    </w:p>
    <w:p w14:paraId="680675E8" w14:textId="4BD7108E" w:rsidR="00B9641B" w:rsidRPr="00567451" w:rsidRDefault="00B9641B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za građevna zemljišta na kojima su spomen obilježja, spomen područja i masovne grobnice,</w:t>
      </w:r>
    </w:p>
    <w:p w14:paraId="758C839E" w14:textId="77777777" w:rsidR="00334891" w:rsidRPr="00567451" w:rsidRDefault="00DE11DE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zgrade i zemljišta koje su u vlasništvu Grada Samobora ili se djelatnost većinskim dijelom financira iz proračuna Grada Samobora</w:t>
      </w:r>
      <w:r w:rsidR="00B9641B" w:rsidRPr="00567451">
        <w:rPr>
          <w:iCs/>
          <w:lang w:val="hr-HR"/>
        </w:rPr>
        <w:t>,</w:t>
      </w:r>
    </w:p>
    <w:p w14:paraId="4D80692D" w14:textId="1E0C05B1" w:rsidR="00B9641B" w:rsidRPr="00567451" w:rsidRDefault="00DE11DE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 xml:space="preserve"> </w:t>
      </w:r>
      <w:r w:rsidR="00B9641B" w:rsidRPr="00567451">
        <w:rPr>
          <w:iCs/>
          <w:lang w:val="hr-HR"/>
        </w:rPr>
        <w:t>zemljišta na kojima se nalaze komunalni objekti</w:t>
      </w:r>
      <w:r w:rsidRPr="00567451">
        <w:rPr>
          <w:iCs/>
          <w:lang w:val="hr-HR"/>
        </w:rPr>
        <w:t>,</w:t>
      </w:r>
      <w:r w:rsidR="00B9641B" w:rsidRPr="00567451">
        <w:rPr>
          <w:iCs/>
          <w:lang w:val="hr-HR"/>
        </w:rPr>
        <w:t xml:space="preserve"> uređaji komunalnih poduzeća za vodoopskrbu i odvodnju </w:t>
      </w:r>
      <w:r w:rsidRPr="00567451">
        <w:rPr>
          <w:iCs/>
          <w:lang w:val="hr-HR"/>
        </w:rPr>
        <w:t xml:space="preserve">i za </w:t>
      </w:r>
      <w:r w:rsidR="00B9641B" w:rsidRPr="00567451">
        <w:rPr>
          <w:iCs/>
          <w:lang w:val="hr-HR"/>
        </w:rPr>
        <w:t>održavanje komunalija zajedničke potrošnje osim uredskih prostorija</w:t>
      </w:r>
      <w:r w:rsidRPr="00567451">
        <w:rPr>
          <w:iCs/>
          <w:lang w:val="hr-HR"/>
        </w:rPr>
        <w:t xml:space="preserve"> te</w:t>
      </w:r>
      <w:r w:rsidR="00B9641B" w:rsidRPr="00567451">
        <w:rPr>
          <w:iCs/>
          <w:lang w:val="hr-HR"/>
        </w:rPr>
        <w:t xml:space="preserve"> zemljišta i objekti za spremanje i likvidaciju otpada (deponije i spalionice),</w:t>
      </w:r>
    </w:p>
    <w:p w14:paraId="524FCFFE" w14:textId="77777777" w:rsidR="00B9641B" w:rsidRPr="00567451" w:rsidRDefault="00B9641B" w:rsidP="00334891">
      <w:pPr>
        <w:pStyle w:val="Odlomakpopisa"/>
        <w:numPr>
          <w:ilvl w:val="0"/>
          <w:numId w:val="26"/>
        </w:numPr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gospodarske zgrade poljodjelaca s dvorištem.</w:t>
      </w:r>
    </w:p>
    <w:p w14:paraId="5AEB2BA6" w14:textId="698619CE" w:rsidR="00B9641B" w:rsidRPr="00567451" w:rsidRDefault="00334891" w:rsidP="00334891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B9641B" w:rsidRPr="00567451">
        <w:rPr>
          <w:iCs/>
          <w:lang w:val="hr-HR"/>
        </w:rPr>
        <w:t xml:space="preserve">Za nekretnine iz stavka 1. ovoga članka komunalna naknada se plaća ukoliko ih vlasnici daju u najam, podnajam, zakup, podzakup ili na privremeno korištenje. </w:t>
      </w:r>
    </w:p>
    <w:p w14:paraId="0AF65A1F" w14:textId="41D40256" w:rsidR="00B9641B" w:rsidRPr="00567451" w:rsidRDefault="00B9641B" w:rsidP="00DE11DE">
      <w:pPr>
        <w:tabs>
          <w:tab w:val="left" w:pos="567"/>
        </w:tabs>
        <w:jc w:val="both"/>
        <w:rPr>
          <w:iCs/>
          <w:lang w:val="hr-HR"/>
        </w:rPr>
      </w:pPr>
    </w:p>
    <w:p w14:paraId="54C03D99" w14:textId="28FC5C6E" w:rsidR="00057734" w:rsidRPr="00567451" w:rsidRDefault="00057734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10.</w:t>
      </w:r>
    </w:p>
    <w:p w14:paraId="27EC106F" w14:textId="1183130F" w:rsidR="00B9641B" w:rsidRPr="00567451" w:rsidRDefault="00B35770" w:rsidP="00DE11DE">
      <w:pPr>
        <w:tabs>
          <w:tab w:val="left" w:pos="567"/>
        </w:tabs>
        <w:rPr>
          <w:bCs/>
          <w:iCs/>
          <w:lang w:val="hr-HR"/>
        </w:rPr>
      </w:pPr>
      <w:r w:rsidRPr="00567451">
        <w:rPr>
          <w:bCs/>
          <w:iCs/>
          <w:lang w:val="hr-HR"/>
        </w:rPr>
        <w:tab/>
      </w:r>
      <w:r w:rsidR="00B9641B" w:rsidRPr="00567451">
        <w:rPr>
          <w:bCs/>
          <w:iCs/>
          <w:lang w:val="hr-HR"/>
        </w:rPr>
        <w:t>Od obveze plaćanja komunalne naknade potpuno ili djelomično oslobodit će se:</w:t>
      </w:r>
    </w:p>
    <w:p w14:paraId="263F3C81" w14:textId="3734389C" w:rsidR="00B9641B" w:rsidRPr="00567451" w:rsidRDefault="00B9641B" w:rsidP="00BF0432">
      <w:pPr>
        <w:pStyle w:val="Odlomakpopisa"/>
        <w:numPr>
          <w:ilvl w:val="0"/>
          <w:numId w:val="31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iCs/>
          <w:lang w:val="hr-HR"/>
        </w:rPr>
        <w:t xml:space="preserve">udovica, roditelj i </w:t>
      </w:r>
      <w:r w:rsidR="00592B01" w:rsidRPr="00567451">
        <w:rPr>
          <w:iCs/>
          <w:lang w:val="hr-HR"/>
        </w:rPr>
        <w:t>dijete</w:t>
      </w:r>
      <w:r w:rsidRPr="00567451">
        <w:rPr>
          <w:iCs/>
          <w:lang w:val="hr-HR"/>
        </w:rPr>
        <w:t xml:space="preserve"> poginulih branitelja Domovinskog rata</w:t>
      </w:r>
    </w:p>
    <w:p w14:paraId="6300F3F5" w14:textId="4DDB6D35" w:rsidR="00B9641B" w:rsidRPr="00567451" w:rsidRDefault="00B9641B" w:rsidP="00BF0432">
      <w:pPr>
        <w:pStyle w:val="Odlomakpopisa"/>
        <w:numPr>
          <w:ilvl w:val="0"/>
          <w:numId w:val="31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iCs/>
          <w:lang w:val="hr-HR"/>
        </w:rPr>
        <w:t>invalid Domovinskog rata</w:t>
      </w:r>
    </w:p>
    <w:p w14:paraId="369BE8B4" w14:textId="1D6771D5" w:rsidR="00B9641B" w:rsidRPr="00567451" w:rsidRDefault="00B9641B" w:rsidP="00BF0432">
      <w:pPr>
        <w:pStyle w:val="Odlomakpopisa"/>
        <w:numPr>
          <w:ilvl w:val="0"/>
          <w:numId w:val="31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iCs/>
          <w:lang w:val="hr-HR"/>
        </w:rPr>
        <w:t>korisnik pomoći za uzdržavanje</w:t>
      </w:r>
    </w:p>
    <w:p w14:paraId="163B0E0C" w14:textId="28EE78C8" w:rsidR="00B9641B" w:rsidRPr="00567451" w:rsidRDefault="00B9641B" w:rsidP="00BF0432">
      <w:pPr>
        <w:pStyle w:val="Odlomakpopisa"/>
        <w:numPr>
          <w:ilvl w:val="0"/>
          <w:numId w:val="31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iCs/>
          <w:lang w:val="hr-HR"/>
        </w:rPr>
        <w:t>umirovljenik koji uz mirovinu prima zaštitni dodatak</w:t>
      </w:r>
    </w:p>
    <w:p w14:paraId="72968EDD" w14:textId="7F017A12" w:rsidR="00B9641B" w:rsidRPr="00567451" w:rsidRDefault="00B9641B" w:rsidP="001F0327">
      <w:pPr>
        <w:pStyle w:val="Odlomakpopisa"/>
        <w:numPr>
          <w:ilvl w:val="0"/>
          <w:numId w:val="31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iCs/>
          <w:lang w:val="hr-HR"/>
        </w:rPr>
        <w:t>nezaposlen</w:t>
      </w:r>
      <w:r w:rsidR="001F0327" w:rsidRPr="00567451">
        <w:rPr>
          <w:iCs/>
          <w:lang w:val="hr-HR"/>
        </w:rPr>
        <w:t>a osoba</w:t>
      </w:r>
      <w:r w:rsidRPr="00567451">
        <w:rPr>
          <w:iCs/>
          <w:lang w:val="hr-HR"/>
        </w:rPr>
        <w:t xml:space="preserve"> koj</w:t>
      </w:r>
      <w:r w:rsidR="001F0327" w:rsidRPr="00567451">
        <w:rPr>
          <w:iCs/>
          <w:lang w:val="hr-HR"/>
        </w:rPr>
        <w:t>a</w:t>
      </w:r>
      <w:r w:rsidRPr="00567451">
        <w:rPr>
          <w:iCs/>
          <w:lang w:val="hr-HR"/>
        </w:rPr>
        <w:t xml:space="preserve"> se nalazi u evidenciji Zavoda za zapošljavanje neprekidno duže od šest mjeseci </w:t>
      </w:r>
      <w:r w:rsidR="001F0327" w:rsidRPr="00567451">
        <w:rPr>
          <w:iCs/>
          <w:lang w:val="hr-HR"/>
        </w:rPr>
        <w:t xml:space="preserve">i </w:t>
      </w:r>
      <w:r w:rsidRPr="00567451">
        <w:rPr>
          <w:iCs/>
          <w:lang w:val="hr-HR"/>
        </w:rPr>
        <w:t>koj</w:t>
      </w:r>
      <w:r w:rsidR="001F0327" w:rsidRPr="00567451">
        <w:rPr>
          <w:iCs/>
          <w:lang w:val="hr-HR"/>
        </w:rPr>
        <w:t>a</w:t>
      </w:r>
      <w:r w:rsidRPr="00567451">
        <w:rPr>
          <w:iCs/>
          <w:lang w:val="hr-HR"/>
        </w:rPr>
        <w:t xml:space="preserve"> nema nužno potrebnih prihoda za život</w:t>
      </w:r>
    </w:p>
    <w:p w14:paraId="14F3B072" w14:textId="7F937986" w:rsidR="00B9641B" w:rsidRPr="00567451" w:rsidRDefault="00B9641B" w:rsidP="001F0327">
      <w:pPr>
        <w:pStyle w:val="Odlomakpopisa"/>
        <w:numPr>
          <w:ilvl w:val="0"/>
          <w:numId w:val="31"/>
        </w:numPr>
        <w:tabs>
          <w:tab w:val="left" w:pos="567"/>
        </w:tabs>
        <w:ind w:left="1134" w:hanging="283"/>
        <w:rPr>
          <w:bCs/>
          <w:iCs/>
          <w:lang w:val="hr-HR"/>
        </w:rPr>
      </w:pPr>
      <w:r w:rsidRPr="00567451">
        <w:rPr>
          <w:iCs/>
          <w:lang w:val="hr-HR"/>
        </w:rPr>
        <w:t>obveznik stariji od 70 godina koji nema n</w:t>
      </w:r>
      <w:r w:rsidR="008B3E99" w:rsidRPr="00567451">
        <w:rPr>
          <w:iCs/>
          <w:lang w:val="hr-HR"/>
        </w:rPr>
        <w:t>užno potrebnih prihoda za život, ukol</w:t>
      </w:r>
      <w:r w:rsidR="00501128" w:rsidRPr="00567451">
        <w:rPr>
          <w:iCs/>
          <w:lang w:val="hr-HR"/>
        </w:rPr>
        <w:t>iko živi sam u objektu za koj</w:t>
      </w:r>
      <w:r w:rsidR="00DE11DE" w:rsidRPr="00567451">
        <w:rPr>
          <w:iCs/>
          <w:lang w:val="hr-HR"/>
        </w:rPr>
        <w:t>i</w:t>
      </w:r>
      <w:r w:rsidR="00501128" w:rsidRPr="00567451">
        <w:rPr>
          <w:iCs/>
          <w:lang w:val="hr-HR"/>
        </w:rPr>
        <w:t xml:space="preserve"> postoji obveza plaćanja komunalne naknade.</w:t>
      </w:r>
    </w:p>
    <w:p w14:paraId="63C4B823" w14:textId="21D64B5B" w:rsidR="00B9641B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B9641B" w:rsidRPr="00567451">
        <w:rPr>
          <w:iCs/>
          <w:lang w:val="hr-HR"/>
        </w:rPr>
        <w:t xml:space="preserve">Rješenje o oslobođenju od plaćanja komunalne naknade donosi se za kalendarsku godinu u kojoj je zahtjev podnesen, osim za </w:t>
      </w:r>
      <w:r w:rsidR="00B9641B" w:rsidRPr="00567451">
        <w:rPr>
          <w:lang w:val="hr-HR"/>
        </w:rPr>
        <w:t xml:space="preserve">osobe iz </w:t>
      </w:r>
      <w:r w:rsidR="00501128" w:rsidRPr="00567451">
        <w:rPr>
          <w:lang w:val="hr-HR"/>
        </w:rPr>
        <w:t xml:space="preserve">stavka 1. </w:t>
      </w:r>
      <w:r w:rsidR="00B9641B" w:rsidRPr="00567451">
        <w:rPr>
          <w:lang w:val="hr-HR"/>
        </w:rPr>
        <w:t>točke 1. i 2. ovog članka</w:t>
      </w:r>
      <w:r w:rsidR="00B9641B" w:rsidRPr="00567451">
        <w:rPr>
          <w:iCs/>
          <w:lang w:val="hr-HR"/>
        </w:rPr>
        <w:t xml:space="preserve"> za koje se donosi rješenje o trajnom oslobođenju plaćanja.</w:t>
      </w:r>
    </w:p>
    <w:p w14:paraId="0CD915CC" w14:textId="3515B3E2" w:rsidR="00B9641B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B9641B" w:rsidRPr="00567451">
        <w:rPr>
          <w:iCs/>
          <w:lang w:val="hr-HR"/>
        </w:rPr>
        <w:t xml:space="preserve">Obveznici plaćanja komunalne naknade za stambeni i garažni prostor u naseljima </w:t>
      </w:r>
      <w:proofErr w:type="spellStart"/>
      <w:r w:rsidR="00B9641B" w:rsidRPr="00567451">
        <w:rPr>
          <w:lang w:val="hr-HR"/>
        </w:rPr>
        <w:t>Bratelji</w:t>
      </w:r>
      <w:proofErr w:type="spellEnd"/>
      <w:r w:rsidR="00B9641B" w:rsidRPr="00567451">
        <w:rPr>
          <w:lang w:val="hr-HR"/>
        </w:rPr>
        <w:t xml:space="preserve">, Brezovac Žumberački, </w:t>
      </w:r>
      <w:proofErr w:type="spellStart"/>
      <w:r w:rsidR="00B9641B" w:rsidRPr="00567451">
        <w:rPr>
          <w:lang w:val="hr-HR"/>
        </w:rPr>
        <w:t>Cerovica</w:t>
      </w:r>
      <w:proofErr w:type="spellEnd"/>
      <w:r w:rsidR="00B9641B" w:rsidRPr="00567451">
        <w:rPr>
          <w:lang w:val="hr-HR"/>
        </w:rPr>
        <w:t xml:space="preserve">, Dane, Golubići, Kravljak, </w:t>
      </w:r>
      <w:proofErr w:type="spellStart"/>
      <w:r w:rsidR="00B9641B" w:rsidRPr="00567451">
        <w:rPr>
          <w:lang w:val="hr-HR"/>
        </w:rPr>
        <w:t>Osredek</w:t>
      </w:r>
      <w:proofErr w:type="spellEnd"/>
      <w:r w:rsidR="00B9641B" w:rsidRPr="00567451">
        <w:rPr>
          <w:lang w:val="hr-HR"/>
        </w:rPr>
        <w:t xml:space="preserve"> Žumberački, </w:t>
      </w:r>
      <w:proofErr w:type="spellStart"/>
      <w:r w:rsidR="00B9641B" w:rsidRPr="00567451">
        <w:rPr>
          <w:lang w:val="hr-HR"/>
        </w:rPr>
        <w:t>Osunja</w:t>
      </w:r>
      <w:proofErr w:type="spellEnd"/>
      <w:r w:rsidR="00B9641B" w:rsidRPr="00567451">
        <w:rPr>
          <w:lang w:val="hr-HR"/>
        </w:rPr>
        <w:t xml:space="preserve">, Selce Žumberačko, </w:t>
      </w:r>
      <w:proofErr w:type="spellStart"/>
      <w:r w:rsidR="00B9641B" w:rsidRPr="00567451">
        <w:rPr>
          <w:lang w:val="hr-HR"/>
        </w:rPr>
        <w:t>Sječevac</w:t>
      </w:r>
      <w:proofErr w:type="spellEnd"/>
      <w:r w:rsidR="00B9641B" w:rsidRPr="00567451">
        <w:rPr>
          <w:lang w:val="hr-HR"/>
        </w:rPr>
        <w:t xml:space="preserve">, </w:t>
      </w:r>
      <w:proofErr w:type="spellStart"/>
      <w:r w:rsidR="00B9641B" w:rsidRPr="00567451">
        <w:rPr>
          <w:lang w:val="hr-HR"/>
        </w:rPr>
        <w:t>Šimraki</w:t>
      </w:r>
      <w:proofErr w:type="spellEnd"/>
      <w:r w:rsidR="00B9641B" w:rsidRPr="00567451">
        <w:rPr>
          <w:lang w:val="hr-HR"/>
        </w:rPr>
        <w:t xml:space="preserve">, </w:t>
      </w:r>
      <w:proofErr w:type="spellStart"/>
      <w:r w:rsidR="00B9641B" w:rsidRPr="00567451">
        <w:rPr>
          <w:lang w:val="hr-HR"/>
        </w:rPr>
        <w:t>Tisovac</w:t>
      </w:r>
      <w:proofErr w:type="spellEnd"/>
      <w:r w:rsidR="00B9641B" w:rsidRPr="00567451">
        <w:rPr>
          <w:lang w:val="hr-HR"/>
        </w:rPr>
        <w:t xml:space="preserve"> Žumberački oslobađaju se plaćanja komunalne naknade</w:t>
      </w:r>
      <w:r w:rsidR="00B9641B" w:rsidRPr="00567451">
        <w:rPr>
          <w:iCs/>
          <w:lang w:val="hr-HR"/>
        </w:rPr>
        <w:t xml:space="preserve"> zbog slabe naseljenosti i gospodarske nerazvijenosti.</w:t>
      </w:r>
    </w:p>
    <w:p w14:paraId="7F25E8FB" w14:textId="77777777" w:rsidR="00B9641B" w:rsidRPr="00567451" w:rsidRDefault="00B9641B" w:rsidP="00DE11DE">
      <w:pPr>
        <w:tabs>
          <w:tab w:val="left" w:pos="567"/>
        </w:tabs>
        <w:jc w:val="center"/>
        <w:rPr>
          <w:iCs/>
          <w:lang w:val="hr-HR"/>
        </w:rPr>
      </w:pPr>
    </w:p>
    <w:p w14:paraId="6C67D606" w14:textId="3FF8CA26" w:rsidR="00B9641B" w:rsidRPr="00567451" w:rsidRDefault="00B9641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1</w:t>
      </w:r>
      <w:r w:rsidR="00057734" w:rsidRPr="00567451">
        <w:rPr>
          <w:b/>
          <w:bCs/>
          <w:iCs/>
          <w:lang w:val="hr-HR"/>
        </w:rPr>
        <w:t>1</w:t>
      </w:r>
      <w:r w:rsidRPr="00567451">
        <w:rPr>
          <w:b/>
          <w:bCs/>
          <w:iCs/>
          <w:lang w:val="hr-HR"/>
        </w:rPr>
        <w:t>.</w:t>
      </w:r>
    </w:p>
    <w:p w14:paraId="668A934C" w14:textId="1CA2A611" w:rsidR="00B9641B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B9641B" w:rsidRPr="00567451">
        <w:rPr>
          <w:iCs/>
          <w:lang w:val="hr-HR"/>
        </w:rPr>
        <w:t xml:space="preserve">Pravne i fizičke osobe koje počinju obavljati djelatnost oslobađaju se od plaćanja komunalne naknade </w:t>
      </w:r>
      <w:r w:rsidR="00606448" w:rsidRPr="00567451">
        <w:rPr>
          <w:iCs/>
          <w:lang w:val="hr-HR"/>
        </w:rPr>
        <w:t>u</w:t>
      </w:r>
      <w:r w:rsidR="00B9641B" w:rsidRPr="00567451">
        <w:rPr>
          <w:iCs/>
          <w:lang w:val="hr-HR"/>
        </w:rPr>
        <w:t>:</w:t>
      </w:r>
    </w:p>
    <w:p w14:paraId="6D41B2D5" w14:textId="6472BC20" w:rsidR="00B9641B" w:rsidRPr="00567451" w:rsidRDefault="00606448" w:rsidP="001F0327">
      <w:pPr>
        <w:pStyle w:val="Odlomakpopisa"/>
        <w:numPr>
          <w:ilvl w:val="0"/>
          <w:numId w:val="20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100% iznosu komunalne naknade</w:t>
      </w:r>
      <w:r w:rsidRPr="00567451">
        <w:rPr>
          <w:iCs/>
          <w:lang w:val="hr-HR"/>
        </w:rPr>
        <w:t xml:space="preserve"> </w:t>
      </w:r>
      <w:r w:rsidR="00B9641B" w:rsidRPr="00567451">
        <w:rPr>
          <w:iCs/>
          <w:lang w:val="hr-HR"/>
        </w:rPr>
        <w:t xml:space="preserve">u prvoj godini rada </w:t>
      </w:r>
    </w:p>
    <w:p w14:paraId="0C76889F" w14:textId="37F510DB" w:rsidR="00B9641B" w:rsidRPr="00567451" w:rsidRDefault="00606448" w:rsidP="001F0327">
      <w:pPr>
        <w:pStyle w:val="Odlomakpopisa"/>
        <w:numPr>
          <w:ilvl w:val="0"/>
          <w:numId w:val="20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50% iznosu komunalne naknade</w:t>
      </w:r>
      <w:r w:rsidRPr="00567451">
        <w:rPr>
          <w:iCs/>
          <w:lang w:val="hr-HR"/>
        </w:rPr>
        <w:t xml:space="preserve"> </w:t>
      </w:r>
      <w:r w:rsidR="00B9641B" w:rsidRPr="00567451">
        <w:rPr>
          <w:iCs/>
          <w:lang w:val="hr-HR"/>
        </w:rPr>
        <w:t xml:space="preserve">u drugoj godini rada </w:t>
      </w:r>
    </w:p>
    <w:p w14:paraId="3A63FD53" w14:textId="057D9AEF" w:rsidR="00B9641B" w:rsidRPr="00567451" w:rsidRDefault="00606448" w:rsidP="001F0327">
      <w:pPr>
        <w:pStyle w:val="Odlomakpopisa"/>
        <w:numPr>
          <w:ilvl w:val="0"/>
          <w:numId w:val="20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25% iznosu komunalne naknade</w:t>
      </w:r>
      <w:r w:rsidRPr="00567451">
        <w:rPr>
          <w:iCs/>
          <w:lang w:val="hr-HR"/>
        </w:rPr>
        <w:t xml:space="preserve"> </w:t>
      </w:r>
      <w:r w:rsidR="00B9641B" w:rsidRPr="00567451">
        <w:rPr>
          <w:iCs/>
          <w:lang w:val="hr-HR"/>
        </w:rPr>
        <w:t xml:space="preserve">u trećoj godini rada </w:t>
      </w:r>
    </w:p>
    <w:p w14:paraId="28FA3085" w14:textId="66FF14A8" w:rsidR="00B9641B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B9641B" w:rsidRPr="00567451">
        <w:rPr>
          <w:iCs/>
          <w:lang w:val="hr-HR"/>
        </w:rPr>
        <w:t xml:space="preserve">Pod pravnim i fizičkim osobama koje počinju obavljati djelatnost razumijevaju se pravne i fizičke osobe koje u posljednjih 5 godina nisu obavljale istu ili sličnu djelatnost na području grada Samobora i koje djelatnost obavljaju u poslovnim prostorijama odnosno na lokacijama na kojima se u </w:t>
      </w:r>
      <w:proofErr w:type="spellStart"/>
      <w:r w:rsidR="00B9641B" w:rsidRPr="00567451">
        <w:rPr>
          <w:iCs/>
          <w:lang w:val="hr-HR"/>
        </w:rPr>
        <w:t>posljednih</w:t>
      </w:r>
      <w:proofErr w:type="spellEnd"/>
      <w:r w:rsidR="00B9641B" w:rsidRPr="00567451">
        <w:rPr>
          <w:iCs/>
          <w:lang w:val="hr-HR"/>
        </w:rPr>
        <w:t xml:space="preserve"> 5 godina nije obavljala ista ili slična djelatnost, te pravne ili fizičke osobe koje već posluju na području </w:t>
      </w:r>
      <w:r w:rsidR="00606448" w:rsidRPr="00567451">
        <w:rPr>
          <w:iCs/>
          <w:lang w:val="hr-HR"/>
        </w:rPr>
        <w:t>g</w:t>
      </w:r>
      <w:r w:rsidR="00B9641B" w:rsidRPr="00567451">
        <w:rPr>
          <w:iCs/>
          <w:lang w:val="hr-HR"/>
        </w:rPr>
        <w:t>rada Samobora, ako otvaraju nove poslovne prostorije (u kojima još nije obavljana djelatnost) na novim lokacijama te povećavaju ukupan broj zaposlenih uz uvjet da i dalje posluju na postojećoj i novoj lokaciji.</w:t>
      </w:r>
    </w:p>
    <w:p w14:paraId="21243037" w14:textId="62C85369" w:rsidR="00B9641B" w:rsidRPr="00567451" w:rsidRDefault="001F0327" w:rsidP="001F0327">
      <w:pPr>
        <w:tabs>
          <w:tab w:val="left" w:pos="567"/>
        </w:tabs>
        <w:jc w:val="both"/>
        <w:rPr>
          <w:lang w:val="hr-HR"/>
        </w:rPr>
      </w:pPr>
      <w:r w:rsidRPr="00567451">
        <w:rPr>
          <w:lang w:val="hr-HR"/>
        </w:rPr>
        <w:tab/>
      </w:r>
      <w:r w:rsidR="00B9641B" w:rsidRPr="00567451">
        <w:rPr>
          <w:lang w:val="hr-HR"/>
        </w:rPr>
        <w:t>Pravo na oslobađanje od plaćanja komunalne naknade prema uvjetima iz stavaka 1. i 2. ovog članka nemaju veliki trgovački centri, te zakupci ili vlasnici poslovnog prostora koji obavljaju trgovačku djelatnost u sklopu velikog trgovačkog centra (pojam "veliki trgovački centri" odnosi se na trgovačke centre koji imaju više od 500 m</w:t>
      </w:r>
      <w:r w:rsidR="00B9641B" w:rsidRPr="00567451">
        <w:rPr>
          <w:vertAlign w:val="superscript"/>
          <w:lang w:val="hr-HR"/>
        </w:rPr>
        <w:t>2</w:t>
      </w:r>
      <w:r w:rsidR="00B9641B" w:rsidRPr="00567451">
        <w:rPr>
          <w:lang w:val="hr-HR"/>
        </w:rPr>
        <w:t xml:space="preserve"> </w:t>
      </w:r>
      <w:proofErr w:type="spellStart"/>
      <w:r w:rsidR="00B9641B" w:rsidRPr="00567451">
        <w:rPr>
          <w:lang w:val="hr-HR"/>
        </w:rPr>
        <w:t>netto</w:t>
      </w:r>
      <w:proofErr w:type="spellEnd"/>
      <w:r w:rsidR="00B9641B" w:rsidRPr="00567451">
        <w:rPr>
          <w:lang w:val="hr-HR"/>
        </w:rPr>
        <w:t xml:space="preserve"> površine).</w:t>
      </w:r>
    </w:p>
    <w:p w14:paraId="16619319" w14:textId="77777777" w:rsidR="00397AE7" w:rsidRPr="00567451" w:rsidRDefault="00397AE7" w:rsidP="00DE11DE">
      <w:pPr>
        <w:tabs>
          <w:tab w:val="left" w:pos="567"/>
        </w:tabs>
        <w:ind w:firstLine="567"/>
        <w:jc w:val="both"/>
        <w:rPr>
          <w:lang w:val="hr-HR"/>
        </w:rPr>
      </w:pPr>
    </w:p>
    <w:p w14:paraId="3854D969" w14:textId="77777777" w:rsidR="00397AE7" w:rsidRPr="00567451" w:rsidRDefault="00397AE7" w:rsidP="00DE11DE">
      <w:pPr>
        <w:tabs>
          <w:tab w:val="left" w:pos="567"/>
        </w:tabs>
        <w:ind w:firstLine="567"/>
        <w:jc w:val="both"/>
        <w:rPr>
          <w:lang w:val="hr-HR"/>
        </w:rPr>
      </w:pPr>
    </w:p>
    <w:p w14:paraId="2A2554E2" w14:textId="77777777" w:rsidR="00397AE7" w:rsidRPr="00567451" w:rsidRDefault="00397AE7" w:rsidP="00DE11DE">
      <w:pPr>
        <w:tabs>
          <w:tab w:val="left" w:pos="567"/>
        </w:tabs>
        <w:ind w:firstLine="567"/>
        <w:jc w:val="both"/>
        <w:rPr>
          <w:lang w:val="hr-HR"/>
        </w:rPr>
      </w:pPr>
    </w:p>
    <w:p w14:paraId="20E7DB62" w14:textId="0984B07C" w:rsidR="00057734" w:rsidRPr="00567451" w:rsidRDefault="00057734" w:rsidP="00DE11DE">
      <w:pPr>
        <w:pStyle w:val="Naslov9"/>
        <w:tabs>
          <w:tab w:val="left" w:pos="567"/>
        </w:tabs>
        <w:jc w:val="left"/>
        <w:rPr>
          <w:sz w:val="24"/>
          <w:lang w:val="hr-HR"/>
        </w:rPr>
      </w:pPr>
      <w:r w:rsidRPr="00567451">
        <w:rPr>
          <w:sz w:val="24"/>
          <w:lang w:val="hr-HR"/>
        </w:rPr>
        <w:lastRenderedPageBreak/>
        <w:t>IX. ODLUKA O ODREĐIVANJU VRIJEDNOSTI BODA KOMUNALNE NAKNADE</w:t>
      </w:r>
    </w:p>
    <w:p w14:paraId="229896B6" w14:textId="77777777" w:rsidR="0058022B" w:rsidRPr="00567451" w:rsidRDefault="0058022B" w:rsidP="00DE11DE">
      <w:pPr>
        <w:tabs>
          <w:tab w:val="left" w:pos="567"/>
        </w:tabs>
        <w:jc w:val="both"/>
        <w:rPr>
          <w:iCs/>
          <w:lang w:val="hr-HR"/>
        </w:rPr>
      </w:pPr>
    </w:p>
    <w:p w14:paraId="52DA85FA" w14:textId="32D0D11F" w:rsidR="0058022B" w:rsidRPr="00567451" w:rsidRDefault="00057734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12</w:t>
      </w:r>
      <w:r w:rsidR="0058022B" w:rsidRPr="00567451">
        <w:rPr>
          <w:b/>
          <w:bCs/>
          <w:iCs/>
          <w:lang w:val="hr-HR"/>
        </w:rPr>
        <w:t>.</w:t>
      </w:r>
    </w:p>
    <w:p w14:paraId="3A6280D2" w14:textId="56F43AEF" w:rsidR="00397B4E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397B4E" w:rsidRPr="00567451">
        <w:rPr>
          <w:iCs/>
          <w:lang w:val="hr-HR"/>
        </w:rPr>
        <w:t>Gradsko vijeće Grada Samobora odlukom utvrđuje vrijednost boda komunalne naknade do kraja studenoga tekuće godine, koja se primjenjuje od 1. siječnja sljedeće godine.</w:t>
      </w:r>
    </w:p>
    <w:p w14:paraId="6FF4C371" w14:textId="7285CFFE" w:rsidR="00397B4E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397B4E" w:rsidRPr="00567451">
        <w:rPr>
          <w:iCs/>
          <w:lang w:val="hr-HR"/>
        </w:rPr>
        <w:t xml:space="preserve">Vrijednost boda komunalne naknade određuje se u kunama po m² korisne površine stambenog </w:t>
      </w:r>
      <w:r w:rsidR="00592B01" w:rsidRPr="00567451">
        <w:rPr>
          <w:iCs/>
          <w:lang w:val="hr-HR"/>
        </w:rPr>
        <w:t>prostora</w:t>
      </w:r>
      <w:r w:rsidR="00397B4E" w:rsidRPr="00567451">
        <w:rPr>
          <w:iCs/>
          <w:lang w:val="hr-HR"/>
        </w:rPr>
        <w:t xml:space="preserve"> u prvoj zoni </w:t>
      </w:r>
      <w:r w:rsidR="00606448" w:rsidRPr="00567451">
        <w:rPr>
          <w:iCs/>
          <w:lang w:val="hr-HR"/>
        </w:rPr>
        <w:t>g</w:t>
      </w:r>
      <w:r w:rsidR="00397B4E" w:rsidRPr="00567451">
        <w:rPr>
          <w:iCs/>
          <w:lang w:val="hr-HR"/>
        </w:rPr>
        <w:t>rada Samobora, a polazište za utvrđivanje vrijednosti boda je procjena održavanja komunalne infrastrukture iz Programa održavanja komunalne infrastrukture uz uvažavanje i drugih predvidivih i raspoloživih izvora financiranja održavanja komunalne infrastrukture.</w:t>
      </w:r>
    </w:p>
    <w:p w14:paraId="3DC7123F" w14:textId="59358F3C" w:rsidR="00397B4E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397B4E" w:rsidRPr="00567451">
        <w:rPr>
          <w:iCs/>
          <w:lang w:val="hr-HR"/>
        </w:rPr>
        <w:t>Ako Gradsko vijeće ne odredi vrijednost boda komunalne</w:t>
      </w:r>
      <w:r w:rsidR="006A42C1" w:rsidRPr="00567451">
        <w:rPr>
          <w:iCs/>
          <w:lang w:val="hr-HR"/>
        </w:rPr>
        <w:t xml:space="preserve"> naknade do kraja studenog tekuće</w:t>
      </w:r>
      <w:r w:rsidR="00397B4E" w:rsidRPr="00567451">
        <w:rPr>
          <w:iCs/>
          <w:lang w:val="hr-HR"/>
        </w:rPr>
        <w:t xml:space="preserve"> godine, za obračun komunalne naknade u sljedećoj kalendarskoj godini vrijednost boda se ne mijenja.</w:t>
      </w:r>
    </w:p>
    <w:p w14:paraId="1A9F54D8" w14:textId="77777777" w:rsidR="000B6AE1" w:rsidRPr="00567451" w:rsidRDefault="000B6AE1" w:rsidP="00DE11DE">
      <w:pPr>
        <w:tabs>
          <w:tab w:val="left" w:pos="567"/>
        </w:tabs>
        <w:rPr>
          <w:b/>
          <w:bCs/>
          <w:iCs/>
          <w:lang w:val="hr-HR"/>
        </w:rPr>
      </w:pPr>
    </w:p>
    <w:p w14:paraId="6D86AC45" w14:textId="41A9979C" w:rsidR="000B6AE1" w:rsidRPr="00567451" w:rsidRDefault="00057734" w:rsidP="00DE11DE">
      <w:pPr>
        <w:tabs>
          <w:tab w:val="left" w:pos="567"/>
        </w:tabs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 xml:space="preserve">X. </w:t>
      </w:r>
      <w:r w:rsidR="00BA19D7" w:rsidRPr="00567451">
        <w:rPr>
          <w:b/>
          <w:bCs/>
          <w:iCs/>
          <w:lang w:val="hr-HR"/>
        </w:rPr>
        <w:t>OBRAČU</w:t>
      </w:r>
      <w:r w:rsidR="000B6AE1" w:rsidRPr="00567451">
        <w:rPr>
          <w:b/>
          <w:bCs/>
          <w:iCs/>
          <w:lang w:val="hr-HR"/>
        </w:rPr>
        <w:t>N KOMUNALNE NAKNADE</w:t>
      </w:r>
    </w:p>
    <w:p w14:paraId="222A1A0C" w14:textId="77777777" w:rsidR="00057734" w:rsidRPr="00567451" w:rsidRDefault="00057734" w:rsidP="00DE11DE">
      <w:pPr>
        <w:tabs>
          <w:tab w:val="left" w:pos="567"/>
        </w:tabs>
        <w:rPr>
          <w:b/>
          <w:bCs/>
          <w:iCs/>
          <w:lang w:val="hr-HR"/>
        </w:rPr>
      </w:pPr>
    </w:p>
    <w:p w14:paraId="55DC53BE" w14:textId="08BB1B73" w:rsidR="0058022B" w:rsidRPr="00567451" w:rsidRDefault="008E66A5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 xml:space="preserve">Članak </w:t>
      </w:r>
      <w:r w:rsidR="00057734" w:rsidRPr="00567451">
        <w:rPr>
          <w:b/>
          <w:bCs/>
          <w:iCs/>
          <w:lang w:val="hr-HR"/>
        </w:rPr>
        <w:t>13</w:t>
      </w:r>
      <w:r w:rsidR="0058022B" w:rsidRPr="00567451">
        <w:rPr>
          <w:b/>
          <w:bCs/>
          <w:iCs/>
          <w:lang w:val="hr-HR"/>
        </w:rPr>
        <w:t>.</w:t>
      </w:r>
    </w:p>
    <w:p w14:paraId="70AD310F" w14:textId="76C4C8AF" w:rsidR="009D0455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9D0455" w:rsidRPr="00567451">
        <w:rPr>
          <w:iCs/>
          <w:lang w:val="hr-HR"/>
        </w:rPr>
        <w:t xml:space="preserve">Komunalna naknada obračunava se po </w:t>
      </w:r>
      <w:r w:rsidR="00606448" w:rsidRPr="00567451">
        <w:rPr>
          <w:iCs/>
          <w:lang w:val="hr-HR"/>
        </w:rPr>
        <w:t>četvornom metru (m²)</w:t>
      </w:r>
      <w:r w:rsidR="00606448" w:rsidRPr="00567451">
        <w:rPr>
          <w:iCs/>
          <w:lang w:val="hr-HR"/>
        </w:rPr>
        <w:t xml:space="preserve"> </w:t>
      </w:r>
      <w:r w:rsidR="0058022B" w:rsidRPr="00567451">
        <w:rPr>
          <w:iCs/>
          <w:lang w:val="hr-HR"/>
        </w:rPr>
        <w:t>površine nekretnine</w:t>
      </w:r>
      <w:r w:rsidR="009D0455" w:rsidRPr="00567451">
        <w:rPr>
          <w:iCs/>
          <w:lang w:val="hr-HR"/>
        </w:rPr>
        <w:t xml:space="preserve"> za koju se utvrđuje obveza plaćanja komunalne naknade i to:</w:t>
      </w:r>
    </w:p>
    <w:p w14:paraId="0CFDD562" w14:textId="679D6633" w:rsidR="00C81AF3" w:rsidRPr="00567451" w:rsidRDefault="00C92DF5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z</w:t>
      </w:r>
      <w:r w:rsidR="009D0455" w:rsidRPr="00567451">
        <w:rPr>
          <w:iCs/>
          <w:lang w:val="hr-HR"/>
        </w:rPr>
        <w:t>a stambeni, poslovni i garažni prostor po jedinici korisne površine koja se utvrđuje na način propisan Uredbom o uvjetima i mjerilima za utvrđivanje zaštićene najamnine (Narodne novine broj 40/97 i 117/05)</w:t>
      </w:r>
    </w:p>
    <w:p w14:paraId="1FDC9434" w14:textId="32DC9A1A" w:rsidR="0058022B" w:rsidRPr="00567451" w:rsidRDefault="00C92DF5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z</w:t>
      </w:r>
      <w:r w:rsidR="00C81AF3" w:rsidRPr="00567451">
        <w:rPr>
          <w:iCs/>
          <w:lang w:val="hr-HR"/>
        </w:rPr>
        <w:t>a građevinsko zemljište koje služi obavljanju poslovne djelatnosti i neizgrađeno građevinsko ze</w:t>
      </w:r>
      <w:r w:rsidRPr="00567451">
        <w:rPr>
          <w:iCs/>
          <w:lang w:val="hr-HR"/>
        </w:rPr>
        <w:t>mljište po jedinici stvarne povr</w:t>
      </w:r>
      <w:r w:rsidR="00C81AF3" w:rsidRPr="00567451">
        <w:rPr>
          <w:iCs/>
          <w:lang w:val="hr-HR"/>
        </w:rPr>
        <w:t>šine</w:t>
      </w:r>
      <w:r w:rsidRPr="00567451">
        <w:rPr>
          <w:iCs/>
          <w:lang w:val="hr-HR"/>
        </w:rPr>
        <w:t>.</w:t>
      </w:r>
    </w:p>
    <w:p w14:paraId="2222AEBA" w14:textId="4F253C0F" w:rsidR="009D2566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9D2566" w:rsidRPr="00567451">
        <w:rPr>
          <w:iCs/>
          <w:lang w:val="hr-HR"/>
        </w:rPr>
        <w:t xml:space="preserve">Iznos komunalne naknade po </w:t>
      </w:r>
      <w:r w:rsidR="00AC6DF2" w:rsidRPr="00567451">
        <w:rPr>
          <w:iCs/>
          <w:lang w:val="hr-HR"/>
        </w:rPr>
        <w:t xml:space="preserve">četvornom </w:t>
      </w:r>
      <w:r w:rsidR="009D2566" w:rsidRPr="00567451">
        <w:rPr>
          <w:iCs/>
          <w:lang w:val="hr-HR"/>
        </w:rPr>
        <w:t>metru (m²) površine nekretnine utvrđuje se množenjem:</w:t>
      </w:r>
    </w:p>
    <w:p w14:paraId="6C2E552C" w14:textId="4B459E51" w:rsidR="0058022B" w:rsidRPr="00567451" w:rsidRDefault="0058022B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4"/>
        <w:jc w:val="both"/>
        <w:rPr>
          <w:iCs/>
          <w:lang w:val="hr-HR"/>
        </w:rPr>
      </w:pPr>
      <w:r w:rsidRPr="00567451">
        <w:rPr>
          <w:iCs/>
          <w:lang w:val="hr-HR"/>
        </w:rPr>
        <w:t>koeficijenta zone (</w:t>
      </w:r>
      <w:proofErr w:type="spellStart"/>
      <w:r w:rsidRPr="00567451">
        <w:rPr>
          <w:iCs/>
          <w:lang w:val="hr-HR"/>
        </w:rPr>
        <w:t>Kz</w:t>
      </w:r>
      <w:proofErr w:type="spellEnd"/>
      <w:r w:rsidRPr="00567451">
        <w:rPr>
          <w:iCs/>
          <w:lang w:val="hr-HR"/>
        </w:rPr>
        <w:t>),</w:t>
      </w:r>
    </w:p>
    <w:p w14:paraId="48866CDC" w14:textId="2FAC06C2" w:rsidR="0058022B" w:rsidRPr="00567451" w:rsidRDefault="009D2566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4"/>
        <w:jc w:val="both"/>
        <w:rPr>
          <w:iCs/>
          <w:lang w:val="hr-HR"/>
        </w:rPr>
      </w:pPr>
      <w:r w:rsidRPr="00567451">
        <w:rPr>
          <w:iCs/>
          <w:lang w:val="hr-HR"/>
        </w:rPr>
        <w:t xml:space="preserve">koeficijenta namjene (Kn) i </w:t>
      </w:r>
    </w:p>
    <w:p w14:paraId="0CDDAFC0" w14:textId="1822C666" w:rsidR="009D2566" w:rsidRPr="00567451" w:rsidRDefault="009D2566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4"/>
        <w:jc w:val="both"/>
        <w:rPr>
          <w:iCs/>
          <w:lang w:val="hr-HR"/>
        </w:rPr>
      </w:pPr>
      <w:r w:rsidRPr="00567451">
        <w:rPr>
          <w:iCs/>
          <w:lang w:val="hr-HR"/>
        </w:rPr>
        <w:t>vrijednosti boda komunalne naknade (B).</w:t>
      </w:r>
    </w:p>
    <w:p w14:paraId="758C082E" w14:textId="6230F026" w:rsidR="009D2566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9D2566" w:rsidRPr="00567451">
        <w:rPr>
          <w:iCs/>
          <w:lang w:val="hr-HR"/>
        </w:rPr>
        <w:t xml:space="preserve">Formula za obračun komunalne naknade glasi: </w:t>
      </w:r>
      <w:r w:rsidR="009D2566" w:rsidRPr="00567451">
        <w:rPr>
          <w:b/>
          <w:iCs/>
          <w:lang w:val="hr-HR"/>
        </w:rPr>
        <w:t>KN</w:t>
      </w:r>
      <w:r w:rsidR="009D2566" w:rsidRPr="00567451">
        <w:rPr>
          <w:iCs/>
          <w:lang w:val="hr-HR"/>
        </w:rPr>
        <w:t xml:space="preserve"> = </w:t>
      </w:r>
      <w:proofErr w:type="spellStart"/>
      <w:r w:rsidR="004A1679" w:rsidRPr="00567451">
        <w:rPr>
          <w:b/>
          <w:iCs/>
          <w:lang w:val="hr-HR"/>
        </w:rPr>
        <w:t>Kz</w:t>
      </w:r>
      <w:proofErr w:type="spellEnd"/>
      <w:r w:rsidR="004A1679" w:rsidRPr="00567451">
        <w:rPr>
          <w:iCs/>
          <w:lang w:val="hr-HR"/>
        </w:rPr>
        <w:t xml:space="preserve"> x </w:t>
      </w:r>
      <w:r w:rsidR="004A1679" w:rsidRPr="00567451">
        <w:rPr>
          <w:b/>
          <w:iCs/>
          <w:lang w:val="hr-HR"/>
        </w:rPr>
        <w:t>Kn</w:t>
      </w:r>
      <w:r w:rsidR="004A1679" w:rsidRPr="00567451">
        <w:rPr>
          <w:iCs/>
          <w:lang w:val="hr-HR"/>
        </w:rPr>
        <w:t xml:space="preserve"> x </w:t>
      </w:r>
      <w:r w:rsidR="00AC6DF2" w:rsidRPr="00567451">
        <w:rPr>
          <w:b/>
          <w:iCs/>
          <w:lang w:val="hr-HR"/>
        </w:rPr>
        <w:t>B</w:t>
      </w:r>
      <w:r w:rsidR="004A1679" w:rsidRPr="00567451">
        <w:rPr>
          <w:iCs/>
          <w:lang w:val="hr-HR"/>
        </w:rPr>
        <w:t>.</w:t>
      </w:r>
    </w:p>
    <w:p w14:paraId="3DD339A4" w14:textId="6BC24757" w:rsidR="00E074B6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E074B6" w:rsidRPr="00567451">
        <w:rPr>
          <w:iCs/>
          <w:lang w:val="hr-HR"/>
        </w:rPr>
        <w:t>Vrijednost boda</w:t>
      </w:r>
      <w:r w:rsidR="005060DF" w:rsidRPr="00567451">
        <w:rPr>
          <w:iCs/>
          <w:lang w:val="hr-HR"/>
        </w:rPr>
        <w:t xml:space="preserve"> određuje se u kunama po četvornom metru (</w:t>
      </w:r>
      <w:r w:rsidR="00DD62C1" w:rsidRPr="00567451">
        <w:rPr>
          <w:iCs/>
          <w:lang w:val="hr-HR"/>
        </w:rPr>
        <w:t>m²</w:t>
      </w:r>
      <w:r w:rsidR="005060DF" w:rsidRPr="00567451">
        <w:rPr>
          <w:iCs/>
          <w:lang w:val="hr-HR"/>
        </w:rPr>
        <w:t>)</w:t>
      </w:r>
      <w:r w:rsidR="00DD62C1" w:rsidRPr="00567451">
        <w:rPr>
          <w:iCs/>
          <w:lang w:val="hr-HR"/>
        </w:rPr>
        <w:t xml:space="preserve"> korisne površine stambenog prostora u I. zoni </w:t>
      </w:r>
      <w:r w:rsidR="00AC6DF2" w:rsidRPr="00567451">
        <w:rPr>
          <w:iCs/>
          <w:lang w:val="hr-HR"/>
        </w:rPr>
        <w:t>g</w:t>
      </w:r>
      <w:r w:rsidR="00DD62C1" w:rsidRPr="00567451">
        <w:rPr>
          <w:iCs/>
          <w:lang w:val="hr-HR"/>
        </w:rPr>
        <w:t>rada Samobora.</w:t>
      </w:r>
    </w:p>
    <w:p w14:paraId="38E7716C" w14:textId="1949FE3F" w:rsidR="009D2566" w:rsidRPr="00567451" w:rsidRDefault="009D2566" w:rsidP="00DE11DE">
      <w:pPr>
        <w:tabs>
          <w:tab w:val="left" w:pos="567"/>
        </w:tabs>
        <w:jc w:val="both"/>
        <w:rPr>
          <w:iCs/>
          <w:lang w:val="hr-HR"/>
        </w:rPr>
      </w:pPr>
    </w:p>
    <w:p w14:paraId="59EF2B51" w14:textId="093654A0" w:rsidR="00AB1C0F" w:rsidRPr="00567451" w:rsidRDefault="00AB1C0F" w:rsidP="00DE11DE">
      <w:pPr>
        <w:tabs>
          <w:tab w:val="left" w:pos="567"/>
        </w:tabs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XI. RJEŠENJE O KOMUNALNOJ NAKNADI</w:t>
      </w:r>
    </w:p>
    <w:p w14:paraId="0E2AB46B" w14:textId="77777777" w:rsidR="0058022B" w:rsidRPr="00567451" w:rsidRDefault="0058022B" w:rsidP="00DE11DE">
      <w:pPr>
        <w:tabs>
          <w:tab w:val="left" w:pos="567"/>
        </w:tabs>
        <w:jc w:val="both"/>
        <w:rPr>
          <w:iCs/>
          <w:lang w:val="hr-HR"/>
        </w:rPr>
      </w:pPr>
    </w:p>
    <w:p w14:paraId="17581B7B" w14:textId="77777777" w:rsidR="0058022B" w:rsidRPr="00567451" w:rsidRDefault="008E66A5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14</w:t>
      </w:r>
      <w:r w:rsidR="0058022B" w:rsidRPr="00567451">
        <w:rPr>
          <w:b/>
          <w:bCs/>
          <w:iCs/>
          <w:lang w:val="hr-HR"/>
        </w:rPr>
        <w:t>.</w:t>
      </w:r>
    </w:p>
    <w:p w14:paraId="25FDB6FD" w14:textId="1737B724" w:rsidR="00AA3294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C132EE" w:rsidRPr="00567451">
        <w:rPr>
          <w:iCs/>
          <w:lang w:val="hr-HR"/>
        </w:rPr>
        <w:t xml:space="preserve">Rješenje o komunalnoj naknadi donosi Upravni odjel za gospodarstvo, razvoj i projekte Europske unije sukladno </w:t>
      </w:r>
      <w:r w:rsidR="00592B01" w:rsidRPr="00567451">
        <w:rPr>
          <w:iCs/>
          <w:lang w:val="hr-HR"/>
        </w:rPr>
        <w:t>ovoj</w:t>
      </w:r>
      <w:r w:rsidR="00C132EE" w:rsidRPr="00567451">
        <w:rPr>
          <w:iCs/>
          <w:lang w:val="hr-HR"/>
        </w:rPr>
        <w:t xml:space="preserve"> Odluci i Odluci o vrijednosti boda komunalne naknade u postupku pokrenutom po službenoj dužnosti.</w:t>
      </w:r>
    </w:p>
    <w:p w14:paraId="0BE62158" w14:textId="4F79A516" w:rsidR="00C132EE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C132EE" w:rsidRPr="00567451">
        <w:rPr>
          <w:iCs/>
          <w:lang w:val="hr-HR"/>
        </w:rPr>
        <w:t>Rješenje iz prethodnog stavka ovog članka donosi se do 31. ožujka tekuće godine ako s</w:t>
      </w:r>
      <w:r w:rsidR="00D911B9" w:rsidRPr="00567451">
        <w:rPr>
          <w:iCs/>
          <w:lang w:val="hr-HR"/>
        </w:rPr>
        <w:t>e Odlukom Gradsko</w:t>
      </w:r>
      <w:r w:rsidR="00606448" w:rsidRPr="00567451">
        <w:rPr>
          <w:iCs/>
          <w:lang w:val="hr-HR"/>
        </w:rPr>
        <w:t>g</w:t>
      </w:r>
      <w:r w:rsidR="00D911B9" w:rsidRPr="00567451">
        <w:rPr>
          <w:iCs/>
          <w:lang w:val="hr-HR"/>
        </w:rPr>
        <w:t xml:space="preserve"> vijeća </w:t>
      </w:r>
      <w:r w:rsidR="00C132EE" w:rsidRPr="00567451">
        <w:rPr>
          <w:iCs/>
          <w:lang w:val="hr-HR"/>
        </w:rPr>
        <w:t xml:space="preserve">Grada Samobora </w:t>
      </w:r>
      <w:r w:rsidR="00D911B9" w:rsidRPr="00567451">
        <w:rPr>
          <w:iCs/>
          <w:lang w:val="hr-HR"/>
        </w:rPr>
        <w:t>mijenja vrijednost boda komunalne naknade ili drugi podatak bitan za njezin izračun u odnosu na prethodnu godinu, kao i u slučaju promjene drugih podataka bitnih za utvrđivanje obveze plaćanja komunalne naknade.</w:t>
      </w:r>
    </w:p>
    <w:p w14:paraId="120248DF" w14:textId="08BF2200" w:rsidR="00D911B9" w:rsidRPr="00567451" w:rsidRDefault="001F0327" w:rsidP="00DE11DE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D911B9" w:rsidRPr="00567451">
        <w:rPr>
          <w:iCs/>
          <w:lang w:val="hr-HR"/>
        </w:rPr>
        <w:t>Rješenjem o komunalnoj naknadi utvrđuje se:</w:t>
      </w:r>
    </w:p>
    <w:p w14:paraId="5C896F20" w14:textId="1BAB77C6" w:rsidR="00D911B9" w:rsidRPr="00567451" w:rsidRDefault="00711916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 xml:space="preserve">iznos komunalne naknade po </w:t>
      </w:r>
      <w:r w:rsidR="00606448" w:rsidRPr="00567451">
        <w:rPr>
          <w:iCs/>
          <w:lang w:val="hr-HR"/>
        </w:rPr>
        <w:t>četvornom metru (m</w:t>
      </w:r>
      <w:r w:rsidR="00606448" w:rsidRPr="00567451">
        <w:rPr>
          <w:iCs/>
          <w:vertAlign w:val="superscript"/>
          <w:lang w:val="hr-HR"/>
        </w:rPr>
        <w:t xml:space="preserve">2 </w:t>
      </w:r>
      <w:r w:rsidR="00606448" w:rsidRPr="00567451">
        <w:rPr>
          <w:iCs/>
          <w:lang w:val="hr-HR"/>
        </w:rPr>
        <w:t xml:space="preserve">) </w:t>
      </w:r>
      <w:r w:rsidRPr="00567451">
        <w:rPr>
          <w:iCs/>
          <w:lang w:val="hr-HR"/>
        </w:rPr>
        <w:t>nekretnine</w:t>
      </w:r>
    </w:p>
    <w:p w14:paraId="13C59AC0" w14:textId="275D1682" w:rsidR="00711916" w:rsidRPr="00567451" w:rsidRDefault="00711916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4"/>
        <w:jc w:val="both"/>
        <w:rPr>
          <w:iCs/>
          <w:lang w:val="hr-HR"/>
        </w:rPr>
      </w:pPr>
      <w:r w:rsidRPr="00567451">
        <w:rPr>
          <w:iCs/>
          <w:lang w:val="hr-HR"/>
        </w:rPr>
        <w:t>obračunska površina nekretnine</w:t>
      </w:r>
    </w:p>
    <w:p w14:paraId="373C823C" w14:textId="4B6A9FBF" w:rsidR="00711916" w:rsidRPr="00567451" w:rsidRDefault="00711916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godišnji iznos komunalne naknade</w:t>
      </w:r>
    </w:p>
    <w:p w14:paraId="3935437B" w14:textId="321EF8C2" w:rsidR="00711916" w:rsidRPr="00567451" w:rsidRDefault="00711916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mjesečni iznos komunalne naknade, odnosno iznos obroka komunalne naknade ako se naknada ne plaća mjesečno i</w:t>
      </w:r>
    </w:p>
    <w:p w14:paraId="547F48F6" w14:textId="7031FB33" w:rsidR="00711916" w:rsidRPr="00567451" w:rsidRDefault="00711916" w:rsidP="001F0327">
      <w:pPr>
        <w:pStyle w:val="Odlomakpopisa"/>
        <w:numPr>
          <w:ilvl w:val="0"/>
          <w:numId w:val="25"/>
        </w:numPr>
        <w:tabs>
          <w:tab w:val="left" w:pos="567"/>
        </w:tabs>
        <w:ind w:left="1134" w:hanging="283"/>
        <w:jc w:val="both"/>
        <w:rPr>
          <w:iCs/>
          <w:lang w:val="hr-HR"/>
        </w:rPr>
      </w:pPr>
      <w:r w:rsidRPr="00567451">
        <w:rPr>
          <w:iCs/>
          <w:lang w:val="hr-HR"/>
        </w:rPr>
        <w:t>rok za plaćanje mjesečnog iznosa komunalne naknade, odnosno iznosa obroka komunalne naknade ako se naknada ne plaća mjesečno.</w:t>
      </w:r>
    </w:p>
    <w:p w14:paraId="0080389C" w14:textId="4692BACE" w:rsidR="002E6F42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lastRenderedPageBreak/>
        <w:tab/>
      </w:r>
      <w:r w:rsidR="002E6F42" w:rsidRPr="00567451">
        <w:rPr>
          <w:iCs/>
          <w:lang w:val="hr-HR"/>
        </w:rPr>
        <w:t xml:space="preserve">Godišnji iznos komunalne naknade utvrđuje se množenjem površine nekretnine za koju se utvrđuje obveza plaćanja komunalne naknade i iznosa komunalne naknade po </w:t>
      </w:r>
      <w:r w:rsidR="00606448" w:rsidRPr="00567451">
        <w:rPr>
          <w:iCs/>
          <w:lang w:val="hr-HR"/>
        </w:rPr>
        <w:t>četvornom metru (m</w:t>
      </w:r>
      <w:r w:rsidR="00606448" w:rsidRPr="00567451">
        <w:rPr>
          <w:iCs/>
          <w:vertAlign w:val="superscript"/>
          <w:lang w:val="hr-HR"/>
        </w:rPr>
        <w:t xml:space="preserve">2 </w:t>
      </w:r>
      <w:r w:rsidR="00606448" w:rsidRPr="00567451">
        <w:rPr>
          <w:iCs/>
          <w:lang w:val="hr-HR"/>
        </w:rPr>
        <w:t xml:space="preserve">) </w:t>
      </w:r>
      <w:r w:rsidR="002E6F42" w:rsidRPr="00567451">
        <w:rPr>
          <w:iCs/>
          <w:lang w:val="hr-HR"/>
        </w:rPr>
        <w:t>površine nekretnine.</w:t>
      </w:r>
    </w:p>
    <w:p w14:paraId="5AA1D11B" w14:textId="56FBC898" w:rsidR="002E6F42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2E6F42" w:rsidRPr="00567451">
        <w:rPr>
          <w:iCs/>
          <w:lang w:val="hr-HR"/>
        </w:rPr>
        <w:t xml:space="preserve">Rješenje o komunalnoj naknadi koje nema propisani sadržaj, </w:t>
      </w:r>
      <w:r w:rsidR="001636DC" w:rsidRPr="00567451">
        <w:rPr>
          <w:iCs/>
          <w:lang w:val="hr-HR"/>
        </w:rPr>
        <w:t>ništavo</w:t>
      </w:r>
      <w:r w:rsidR="002E6F42" w:rsidRPr="00567451">
        <w:rPr>
          <w:iCs/>
          <w:lang w:val="hr-HR"/>
        </w:rPr>
        <w:t xml:space="preserve"> je.</w:t>
      </w:r>
    </w:p>
    <w:p w14:paraId="0538D299" w14:textId="79EA2000" w:rsidR="002E6F42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A44E15" w:rsidRPr="00567451">
        <w:rPr>
          <w:iCs/>
          <w:lang w:val="hr-HR"/>
        </w:rPr>
        <w:t xml:space="preserve">Rješenje o komunalnoj naknadi donosi se i </w:t>
      </w:r>
      <w:proofErr w:type="spellStart"/>
      <w:r w:rsidR="00A44E15" w:rsidRPr="00567451">
        <w:rPr>
          <w:iCs/>
          <w:lang w:val="hr-HR"/>
        </w:rPr>
        <w:t>ovršava</w:t>
      </w:r>
      <w:proofErr w:type="spellEnd"/>
      <w:r w:rsidR="00A44E15" w:rsidRPr="00567451">
        <w:rPr>
          <w:iCs/>
          <w:lang w:val="hr-HR"/>
        </w:rPr>
        <w:t xml:space="preserve"> u postupku i na način propisan zakonom kojim se uređuje </w:t>
      </w:r>
      <w:r w:rsidR="00C44696" w:rsidRPr="00567451">
        <w:rPr>
          <w:iCs/>
          <w:lang w:val="hr-HR"/>
        </w:rPr>
        <w:t>opći odnos između poreznih obveznika i poreznih tijela koja primjenjuju propise o porezim</w:t>
      </w:r>
      <w:r w:rsidR="00895863" w:rsidRPr="00567451">
        <w:rPr>
          <w:iCs/>
          <w:lang w:val="hr-HR"/>
        </w:rPr>
        <w:t>a i drugim javnim davanjima, ako Zakonom o komunalnom gospodarstvu nije propisano drukčije.</w:t>
      </w:r>
    </w:p>
    <w:p w14:paraId="6A7BA41B" w14:textId="25DA8F45" w:rsidR="00895863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895863" w:rsidRPr="00567451">
        <w:rPr>
          <w:iCs/>
          <w:lang w:val="hr-HR"/>
        </w:rPr>
        <w:t>Protiv rješenja o komunalnoj naknadi i rješenja o njegovoj ovrsi te rješenja o obustavi postupka može se izjaviti žalba, o kojoj odlučuje upravno tijelo županije nadležno za poslove komunalnog gospodarstva.</w:t>
      </w:r>
    </w:p>
    <w:p w14:paraId="6939F9D3" w14:textId="77777777" w:rsidR="00711916" w:rsidRPr="00567451" w:rsidRDefault="00711916" w:rsidP="00DE11DE">
      <w:pPr>
        <w:tabs>
          <w:tab w:val="left" w:pos="567"/>
        </w:tabs>
        <w:rPr>
          <w:iCs/>
          <w:lang w:val="hr-HR"/>
        </w:rPr>
      </w:pPr>
    </w:p>
    <w:p w14:paraId="0D3EFBEA" w14:textId="6A70514C" w:rsidR="00AB1C0F" w:rsidRPr="00567451" w:rsidRDefault="00AB1C0F" w:rsidP="00DE11DE">
      <w:pPr>
        <w:tabs>
          <w:tab w:val="left" w:pos="567"/>
        </w:tabs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XII. PRIJELAZNE I ZAVRŠNE ODREDBE</w:t>
      </w:r>
    </w:p>
    <w:p w14:paraId="2098D7E5" w14:textId="48CCF7AC" w:rsidR="00FD3D2E" w:rsidRPr="00567451" w:rsidRDefault="00FD3D2E" w:rsidP="00DE11DE">
      <w:pPr>
        <w:pStyle w:val="Naslov9"/>
        <w:tabs>
          <w:tab w:val="left" w:pos="567"/>
        </w:tabs>
        <w:jc w:val="left"/>
        <w:rPr>
          <w:b w:val="0"/>
          <w:bCs w:val="0"/>
          <w:sz w:val="24"/>
          <w:lang w:val="hr-HR"/>
        </w:rPr>
      </w:pPr>
    </w:p>
    <w:p w14:paraId="768AC8C7" w14:textId="0CC80467" w:rsidR="0058022B" w:rsidRPr="00567451" w:rsidRDefault="002B5B4B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>Članak 1</w:t>
      </w:r>
      <w:r w:rsidR="00AB1C0F" w:rsidRPr="00567451">
        <w:rPr>
          <w:b/>
          <w:bCs/>
          <w:iCs/>
          <w:lang w:val="hr-HR"/>
        </w:rPr>
        <w:t>5</w:t>
      </w:r>
      <w:r w:rsidR="0058022B" w:rsidRPr="00567451">
        <w:rPr>
          <w:b/>
          <w:bCs/>
          <w:iCs/>
          <w:lang w:val="hr-HR"/>
        </w:rPr>
        <w:t>.</w:t>
      </w:r>
    </w:p>
    <w:p w14:paraId="45456225" w14:textId="4CB719DD" w:rsidR="0058022B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58022B" w:rsidRPr="00567451">
        <w:rPr>
          <w:iCs/>
          <w:lang w:val="hr-HR"/>
        </w:rPr>
        <w:t xml:space="preserve">Danom stupanja na snagu ove Odluke prestaje važiti Odluka o komunalnoj naknadi (Službene </w:t>
      </w:r>
      <w:r w:rsidR="00E31741" w:rsidRPr="00567451">
        <w:rPr>
          <w:iCs/>
          <w:lang w:val="hr-HR"/>
        </w:rPr>
        <w:t>vijesti G</w:t>
      </w:r>
      <w:r w:rsidR="000E3435" w:rsidRPr="00567451">
        <w:rPr>
          <w:iCs/>
          <w:lang w:val="hr-HR"/>
        </w:rPr>
        <w:t>rada Samobora br. 08/17</w:t>
      </w:r>
      <w:r w:rsidR="0058022B" w:rsidRPr="00567451">
        <w:rPr>
          <w:iCs/>
          <w:lang w:val="hr-HR"/>
        </w:rPr>
        <w:t>).</w:t>
      </w:r>
    </w:p>
    <w:p w14:paraId="00D0EF4D" w14:textId="77777777" w:rsidR="00884AFD" w:rsidRPr="00567451" w:rsidRDefault="00884AFD" w:rsidP="00DE11DE">
      <w:pPr>
        <w:tabs>
          <w:tab w:val="left" w:pos="567"/>
        </w:tabs>
        <w:ind w:firstLine="567"/>
        <w:jc w:val="both"/>
        <w:rPr>
          <w:iCs/>
          <w:lang w:val="hr-HR"/>
        </w:rPr>
      </w:pPr>
    </w:p>
    <w:p w14:paraId="0F93D9F7" w14:textId="301158BD" w:rsidR="0058022B" w:rsidRPr="00567451" w:rsidRDefault="008E66A5" w:rsidP="00DE11DE">
      <w:pPr>
        <w:tabs>
          <w:tab w:val="left" w:pos="567"/>
        </w:tabs>
        <w:jc w:val="center"/>
        <w:rPr>
          <w:b/>
          <w:bCs/>
          <w:iCs/>
          <w:lang w:val="hr-HR"/>
        </w:rPr>
      </w:pPr>
      <w:r w:rsidRPr="00567451">
        <w:rPr>
          <w:b/>
          <w:bCs/>
          <w:iCs/>
          <w:lang w:val="hr-HR"/>
        </w:rPr>
        <w:t xml:space="preserve">Članak </w:t>
      </w:r>
      <w:r w:rsidR="00AB1C0F" w:rsidRPr="00567451">
        <w:rPr>
          <w:b/>
          <w:bCs/>
          <w:iCs/>
          <w:lang w:val="hr-HR"/>
        </w:rPr>
        <w:t>16</w:t>
      </w:r>
      <w:r w:rsidR="0058022B" w:rsidRPr="00567451">
        <w:rPr>
          <w:b/>
          <w:bCs/>
          <w:iCs/>
          <w:lang w:val="hr-HR"/>
        </w:rPr>
        <w:t>.</w:t>
      </w:r>
    </w:p>
    <w:p w14:paraId="361D9EDD" w14:textId="27681E49" w:rsidR="0058022B" w:rsidRPr="00567451" w:rsidRDefault="001F0327" w:rsidP="001F0327">
      <w:pPr>
        <w:tabs>
          <w:tab w:val="left" w:pos="567"/>
        </w:tabs>
        <w:jc w:val="both"/>
        <w:rPr>
          <w:iCs/>
          <w:lang w:val="hr-HR"/>
        </w:rPr>
      </w:pPr>
      <w:r w:rsidRPr="00567451">
        <w:rPr>
          <w:iCs/>
          <w:lang w:val="hr-HR"/>
        </w:rPr>
        <w:tab/>
      </w:r>
      <w:r w:rsidR="0058022B" w:rsidRPr="00567451">
        <w:rPr>
          <w:iCs/>
          <w:lang w:val="hr-HR"/>
        </w:rPr>
        <w:t xml:space="preserve">Ova odluka </w:t>
      </w:r>
      <w:r w:rsidR="00035A90" w:rsidRPr="00567451">
        <w:rPr>
          <w:iCs/>
          <w:lang w:val="hr-HR"/>
        </w:rPr>
        <w:t>objaviti će se u</w:t>
      </w:r>
      <w:r w:rsidR="000E3435" w:rsidRPr="00567451">
        <w:rPr>
          <w:iCs/>
          <w:lang w:val="hr-HR"/>
        </w:rPr>
        <w:t xml:space="preserve"> Služ</w:t>
      </w:r>
      <w:r w:rsidR="0058022B" w:rsidRPr="00567451">
        <w:rPr>
          <w:iCs/>
          <w:lang w:val="hr-HR"/>
        </w:rPr>
        <w:t>be</w:t>
      </w:r>
      <w:r w:rsidR="000E3435" w:rsidRPr="00567451">
        <w:rPr>
          <w:iCs/>
          <w:lang w:val="hr-HR"/>
        </w:rPr>
        <w:t>nim vijestima Grada Samobora</w:t>
      </w:r>
      <w:r w:rsidR="00035A90" w:rsidRPr="00567451">
        <w:rPr>
          <w:iCs/>
          <w:lang w:val="hr-HR"/>
        </w:rPr>
        <w:t>, a stupa na snagu 01.01.2019. godine.</w:t>
      </w:r>
    </w:p>
    <w:p w14:paraId="29645EBA" w14:textId="77777777" w:rsidR="0058022B" w:rsidRPr="00567451" w:rsidRDefault="0058022B" w:rsidP="00DE11DE">
      <w:pPr>
        <w:tabs>
          <w:tab w:val="left" w:pos="567"/>
        </w:tabs>
        <w:jc w:val="both"/>
        <w:rPr>
          <w:iCs/>
          <w:lang w:val="hr-HR"/>
        </w:rPr>
      </w:pPr>
    </w:p>
    <w:p w14:paraId="0A92C244" w14:textId="77777777" w:rsidR="002B5B4B" w:rsidRPr="00567451" w:rsidRDefault="002B5B4B" w:rsidP="00DE11DE">
      <w:pPr>
        <w:tabs>
          <w:tab w:val="left" w:pos="567"/>
        </w:tabs>
        <w:jc w:val="both"/>
        <w:rPr>
          <w:iCs/>
          <w:lang w:val="hr-HR"/>
        </w:rPr>
      </w:pPr>
    </w:p>
    <w:p w14:paraId="3B336320" w14:textId="03C09288" w:rsidR="0058022B" w:rsidRPr="00567451" w:rsidRDefault="00EA6A18" w:rsidP="00DE11DE">
      <w:pPr>
        <w:tabs>
          <w:tab w:val="left" w:pos="567"/>
          <w:tab w:val="left" w:pos="993"/>
        </w:tabs>
        <w:jc w:val="both"/>
        <w:rPr>
          <w:iCs/>
          <w:sz w:val="20"/>
          <w:szCs w:val="20"/>
          <w:lang w:val="hr-HR"/>
        </w:rPr>
      </w:pPr>
      <w:r w:rsidRPr="00567451">
        <w:rPr>
          <w:iCs/>
          <w:sz w:val="20"/>
          <w:szCs w:val="20"/>
          <w:lang w:val="hr-HR"/>
        </w:rPr>
        <w:t>KLASA:</w:t>
      </w:r>
      <w:r w:rsidRPr="00567451">
        <w:rPr>
          <w:iCs/>
          <w:sz w:val="20"/>
          <w:szCs w:val="20"/>
          <w:lang w:val="hr-HR"/>
        </w:rPr>
        <w:tab/>
      </w:r>
    </w:p>
    <w:p w14:paraId="3D6E93D9" w14:textId="065A8250" w:rsidR="0058022B" w:rsidRPr="00567451" w:rsidRDefault="002204CC" w:rsidP="00DE11DE">
      <w:pPr>
        <w:tabs>
          <w:tab w:val="left" w:pos="567"/>
          <w:tab w:val="left" w:pos="993"/>
        </w:tabs>
        <w:jc w:val="both"/>
        <w:rPr>
          <w:iCs/>
          <w:sz w:val="20"/>
          <w:szCs w:val="20"/>
          <w:lang w:val="hr-HR"/>
        </w:rPr>
      </w:pPr>
      <w:proofErr w:type="spellStart"/>
      <w:r w:rsidRPr="00567451">
        <w:rPr>
          <w:iCs/>
          <w:sz w:val="20"/>
          <w:szCs w:val="20"/>
          <w:lang w:val="hr-HR"/>
        </w:rPr>
        <w:t>URBROJ</w:t>
      </w:r>
      <w:proofErr w:type="spellEnd"/>
      <w:r w:rsidRPr="00567451">
        <w:rPr>
          <w:iCs/>
          <w:sz w:val="20"/>
          <w:szCs w:val="20"/>
          <w:lang w:val="hr-HR"/>
        </w:rPr>
        <w:t>:</w:t>
      </w:r>
      <w:r w:rsidR="00EA6A18" w:rsidRPr="00567451">
        <w:rPr>
          <w:iCs/>
          <w:sz w:val="20"/>
          <w:szCs w:val="20"/>
          <w:lang w:val="hr-HR"/>
        </w:rPr>
        <w:tab/>
      </w:r>
    </w:p>
    <w:p w14:paraId="562AC1C6" w14:textId="77777777" w:rsidR="00CA6F22" w:rsidRPr="00567451" w:rsidRDefault="00CA6F22" w:rsidP="00DE11DE">
      <w:pPr>
        <w:tabs>
          <w:tab w:val="left" w:pos="567"/>
          <w:tab w:val="center" w:pos="6946"/>
        </w:tabs>
        <w:jc w:val="both"/>
        <w:rPr>
          <w:iCs/>
          <w:lang w:val="hr-HR"/>
        </w:rPr>
      </w:pPr>
    </w:p>
    <w:p w14:paraId="4158AFE2" w14:textId="77777777" w:rsidR="002B5B4B" w:rsidRPr="00567451" w:rsidRDefault="002B5B4B" w:rsidP="00DE11DE">
      <w:pPr>
        <w:tabs>
          <w:tab w:val="left" w:pos="567"/>
          <w:tab w:val="center" w:pos="6946"/>
        </w:tabs>
        <w:jc w:val="both"/>
        <w:rPr>
          <w:iCs/>
          <w:lang w:val="hr-HR"/>
        </w:rPr>
      </w:pPr>
    </w:p>
    <w:p w14:paraId="7474CD6F" w14:textId="0C6BB103" w:rsidR="00606448" w:rsidRPr="00567451" w:rsidRDefault="00606448" w:rsidP="00DE11DE">
      <w:pPr>
        <w:tabs>
          <w:tab w:val="left" w:pos="567"/>
          <w:tab w:val="center" w:pos="7230"/>
        </w:tabs>
        <w:jc w:val="both"/>
        <w:rPr>
          <w:b/>
          <w:iCs/>
          <w:lang w:val="hr-HR"/>
        </w:rPr>
      </w:pPr>
      <w:r w:rsidRPr="00567451">
        <w:rPr>
          <w:b/>
          <w:iCs/>
          <w:lang w:val="hr-HR"/>
        </w:rPr>
        <w:tab/>
      </w:r>
      <w:r w:rsidRPr="00567451">
        <w:rPr>
          <w:b/>
          <w:iCs/>
          <w:lang w:val="hr-HR"/>
        </w:rPr>
        <w:tab/>
      </w:r>
      <w:r w:rsidR="0058022B" w:rsidRPr="00567451">
        <w:rPr>
          <w:b/>
          <w:iCs/>
          <w:lang w:val="hr-HR"/>
        </w:rPr>
        <w:t xml:space="preserve">PREDSJEDNIK </w:t>
      </w:r>
    </w:p>
    <w:p w14:paraId="02603A9C" w14:textId="373ACBA5" w:rsidR="0058022B" w:rsidRPr="00567451" w:rsidRDefault="00606448" w:rsidP="00DE11DE">
      <w:pPr>
        <w:tabs>
          <w:tab w:val="left" w:pos="567"/>
          <w:tab w:val="center" w:pos="7230"/>
        </w:tabs>
        <w:jc w:val="both"/>
        <w:rPr>
          <w:b/>
          <w:iCs/>
          <w:lang w:val="hr-HR"/>
        </w:rPr>
      </w:pPr>
      <w:r w:rsidRPr="00567451">
        <w:rPr>
          <w:b/>
          <w:iCs/>
          <w:lang w:val="hr-HR"/>
        </w:rPr>
        <w:tab/>
      </w:r>
      <w:r w:rsidRPr="00567451">
        <w:rPr>
          <w:b/>
          <w:iCs/>
          <w:lang w:val="hr-HR"/>
        </w:rPr>
        <w:tab/>
      </w:r>
      <w:r w:rsidR="0058022B" w:rsidRPr="00567451">
        <w:rPr>
          <w:b/>
          <w:iCs/>
          <w:lang w:val="hr-HR"/>
        </w:rPr>
        <w:t>GRADSKOG VIJEĆA</w:t>
      </w:r>
    </w:p>
    <w:p w14:paraId="40B52D6A" w14:textId="45B9F3AE" w:rsidR="0058022B" w:rsidRPr="00567451" w:rsidRDefault="00606448" w:rsidP="00DE11DE">
      <w:pPr>
        <w:tabs>
          <w:tab w:val="left" w:pos="567"/>
          <w:tab w:val="center" w:pos="7230"/>
        </w:tabs>
        <w:jc w:val="both"/>
        <w:rPr>
          <w:b/>
          <w:iCs/>
          <w:lang w:val="hr-HR"/>
        </w:rPr>
      </w:pPr>
      <w:r w:rsidRPr="00567451">
        <w:rPr>
          <w:b/>
          <w:iCs/>
          <w:lang w:val="hr-HR"/>
        </w:rPr>
        <w:tab/>
      </w:r>
      <w:r w:rsidRPr="00567451">
        <w:rPr>
          <w:b/>
          <w:iCs/>
          <w:lang w:val="hr-HR"/>
        </w:rPr>
        <w:tab/>
      </w:r>
      <w:r w:rsidR="008E66A5" w:rsidRPr="00567451">
        <w:rPr>
          <w:b/>
          <w:iCs/>
          <w:lang w:val="hr-HR"/>
        </w:rPr>
        <w:t>Miran Šoić</w:t>
      </w:r>
    </w:p>
    <w:sectPr w:rsidR="0058022B" w:rsidRPr="00567451" w:rsidSect="00A605AF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4542A" w14:textId="77777777" w:rsidR="00AE3C87" w:rsidRDefault="00AE3C87" w:rsidP="002A0EE2">
      <w:r>
        <w:separator/>
      </w:r>
    </w:p>
  </w:endnote>
  <w:endnote w:type="continuationSeparator" w:id="0">
    <w:p w14:paraId="6214A30E" w14:textId="77777777" w:rsidR="00AE3C87" w:rsidRDefault="00AE3C87" w:rsidP="002A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787532"/>
      <w:docPartObj>
        <w:docPartGallery w:val="Page Numbers (Bottom of Page)"/>
        <w:docPartUnique/>
      </w:docPartObj>
    </w:sdtPr>
    <w:sdtEndPr/>
    <w:sdtContent>
      <w:p w14:paraId="752A34A1" w14:textId="10611C16" w:rsidR="00ED0144" w:rsidRDefault="00ED014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9A7" w:rsidRPr="00DA49A7">
          <w:rPr>
            <w:noProof/>
            <w:lang w:val="hr-HR"/>
          </w:rPr>
          <w:t>6</w:t>
        </w:r>
        <w:r>
          <w:fldChar w:fldCharType="end"/>
        </w:r>
      </w:p>
    </w:sdtContent>
  </w:sdt>
  <w:p w14:paraId="6F320DE7" w14:textId="77777777" w:rsidR="002A0EE2" w:rsidRPr="002A0EE2" w:rsidRDefault="002A0EE2">
    <w:pPr>
      <w:pStyle w:val="Podnoje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411F" w14:textId="77777777" w:rsidR="00AE3C87" w:rsidRDefault="00AE3C87" w:rsidP="002A0EE2">
      <w:r>
        <w:separator/>
      </w:r>
    </w:p>
  </w:footnote>
  <w:footnote w:type="continuationSeparator" w:id="0">
    <w:p w14:paraId="6C689145" w14:textId="77777777" w:rsidR="00AE3C87" w:rsidRDefault="00AE3C87" w:rsidP="002A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B34"/>
    <w:multiLevelType w:val="hybridMultilevel"/>
    <w:tmpl w:val="52F86E66"/>
    <w:lvl w:ilvl="0" w:tplc="000C224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23F"/>
    <w:multiLevelType w:val="hybridMultilevel"/>
    <w:tmpl w:val="F28CAE78"/>
    <w:lvl w:ilvl="0" w:tplc="041A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E1F779F"/>
    <w:multiLevelType w:val="hybridMultilevel"/>
    <w:tmpl w:val="AB4C28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0187"/>
    <w:multiLevelType w:val="hybridMultilevel"/>
    <w:tmpl w:val="80467354"/>
    <w:lvl w:ilvl="0" w:tplc="EF32E2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0E04"/>
    <w:multiLevelType w:val="hybridMultilevel"/>
    <w:tmpl w:val="F2DA5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546E"/>
    <w:multiLevelType w:val="hybridMultilevel"/>
    <w:tmpl w:val="6BA65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81DB2"/>
    <w:multiLevelType w:val="hybridMultilevel"/>
    <w:tmpl w:val="DFAA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3D6D"/>
    <w:multiLevelType w:val="hybridMultilevel"/>
    <w:tmpl w:val="011CC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0C49"/>
    <w:multiLevelType w:val="hybridMultilevel"/>
    <w:tmpl w:val="DFD0DFE0"/>
    <w:lvl w:ilvl="0" w:tplc="94B67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7112"/>
    <w:multiLevelType w:val="hybridMultilevel"/>
    <w:tmpl w:val="415AAD2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71024"/>
    <w:multiLevelType w:val="hybridMultilevel"/>
    <w:tmpl w:val="252A10E4"/>
    <w:lvl w:ilvl="0" w:tplc="EF32E26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4893A56"/>
    <w:multiLevelType w:val="hybridMultilevel"/>
    <w:tmpl w:val="4474AC8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8C202AFE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79B0"/>
    <w:multiLevelType w:val="hybridMultilevel"/>
    <w:tmpl w:val="4F783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804EF"/>
    <w:multiLevelType w:val="hybridMultilevel"/>
    <w:tmpl w:val="CFD0E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57FD8"/>
    <w:multiLevelType w:val="hybridMultilevel"/>
    <w:tmpl w:val="D11C99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E2826"/>
    <w:multiLevelType w:val="hybridMultilevel"/>
    <w:tmpl w:val="CFB02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11B04"/>
    <w:multiLevelType w:val="hybridMultilevel"/>
    <w:tmpl w:val="1F1A7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115DE"/>
    <w:multiLevelType w:val="hybridMultilevel"/>
    <w:tmpl w:val="EAAED340"/>
    <w:lvl w:ilvl="0" w:tplc="A6D6CF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D036C"/>
    <w:multiLevelType w:val="hybridMultilevel"/>
    <w:tmpl w:val="DBF27B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E3FF1"/>
    <w:multiLevelType w:val="hybridMultilevel"/>
    <w:tmpl w:val="9FEA6B08"/>
    <w:lvl w:ilvl="0" w:tplc="EF32E266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9321A5F"/>
    <w:multiLevelType w:val="hybridMultilevel"/>
    <w:tmpl w:val="EB721214"/>
    <w:lvl w:ilvl="0" w:tplc="000C224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3532C"/>
    <w:multiLevelType w:val="hybridMultilevel"/>
    <w:tmpl w:val="F29CF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566E1"/>
    <w:multiLevelType w:val="hybridMultilevel"/>
    <w:tmpl w:val="17821972"/>
    <w:lvl w:ilvl="0" w:tplc="EF32E2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41B1A"/>
    <w:multiLevelType w:val="hybridMultilevel"/>
    <w:tmpl w:val="DD4E74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A6538"/>
    <w:multiLevelType w:val="multilevel"/>
    <w:tmpl w:val="E06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F0E3297"/>
    <w:multiLevelType w:val="hybridMultilevel"/>
    <w:tmpl w:val="0B7CE3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06E87"/>
    <w:multiLevelType w:val="hybridMultilevel"/>
    <w:tmpl w:val="F690930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54BDF"/>
    <w:multiLevelType w:val="hybridMultilevel"/>
    <w:tmpl w:val="0046FF76"/>
    <w:lvl w:ilvl="0" w:tplc="EF32E2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52571"/>
    <w:multiLevelType w:val="hybridMultilevel"/>
    <w:tmpl w:val="4CA8174A"/>
    <w:lvl w:ilvl="0" w:tplc="000C224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57F5"/>
    <w:multiLevelType w:val="hybridMultilevel"/>
    <w:tmpl w:val="F28CA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01901"/>
    <w:multiLevelType w:val="hybridMultilevel"/>
    <w:tmpl w:val="3A1E0262"/>
    <w:lvl w:ilvl="0" w:tplc="7FD20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6"/>
  </w:num>
  <w:num w:numId="5">
    <w:abstractNumId w:val="11"/>
  </w:num>
  <w:num w:numId="6">
    <w:abstractNumId w:val="23"/>
  </w:num>
  <w:num w:numId="7">
    <w:abstractNumId w:val="12"/>
  </w:num>
  <w:num w:numId="8">
    <w:abstractNumId w:val="29"/>
  </w:num>
  <w:num w:numId="9">
    <w:abstractNumId w:val="16"/>
  </w:num>
  <w:num w:numId="10">
    <w:abstractNumId w:val="28"/>
  </w:num>
  <w:num w:numId="11">
    <w:abstractNumId w:val="14"/>
  </w:num>
  <w:num w:numId="12">
    <w:abstractNumId w:val="5"/>
  </w:num>
  <w:num w:numId="13">
    <w:abstractNumId w:val="13"/>
  </w:num>
  <w:num w:numId="14">
    <w:abstractNumId w:val="4"/>
  </w:num>
  <w:num w:numId="15">
    <w:abstractNumId w:val="20"/>
  </w:num>
  <w:num w:numId="16">
    <w:abstractNumId w:val="0"/>
  </w:num>
  <w:num w:numId="17">
    <w:abstractNumId w:val="18"/>
  </w:num>
  <w:num w:numId="18">
    <w:abstractNumId w:val="6"/>
  </w:num>
  <w:num w:numId="19">
    <w:abstractNumId w:val="15"/>
  </w:num>
  <w:num w:numId="20">
    <w:abstractNumId w:val="7"/>
  </w:num>
  <w:num w:numId="21">
    <w:abstractNumId w:val="2"/>
  </w:num>
  <w:num w:numId="22">
    <w:abstractNumId w:val="30"/>
  </w:num>
  <w:num w:numId="23">
    <w:abstractNumId w:val="25"/>
  </w:num>
  <w:num w:numId="24">
    <w:abstractNumId w:val="17"/>
  </w:num>
  <w:num w:numId="25">
    <w:abstractNumId w:val="8"/>
  </w:num>
  <w:num w:numId="26">
    <w:abstractNumId w:val="1"/>
  </w:num>
  <w:num w:numId="27">
    <w:abstractNumId w:val="19"/>
  </w:num>
  <w:num w:numId="28">
    <w:abstractNumId w:val="3"/>
  </w:num>
  <w:num w:numId="29">
    <w:abstractNumId w:val="22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BF"/>
    <w:rsid w:val="00010151"/>
    <w:rsid w:val="0001230F"/>
    <w:rsid w:val="00016F80"/>
    <w:rsid w:val="000249D3"/>
    <w:rsid w:val="00033084"/>
    <w:rsid w:val="00035A90"/>
    <w:rsid w:val="00044FBF"/>
    <w:rsid w:val="00050D79"/>
    <w:rsid w:val="000512B0"/>
    <w:rsid w:val="00051581"/>
    <w:rsid w:val="0005659D"/>
    <w:rsid w:val="00057734"/>
    <w:rsid w:val="00060D49"/>
    <w:rsid w:val="00062C5F"/>
    <w:rsid w:val="0009097B"/>
    <w:rsid w:val="00090AE6"/>
    <w:rsid w:val="0009296A"/>
    <w:rsid w:val="000A4032"/>
    <w:rsid w:val="000B45F0"/>
    <w:rsid w:val="000B6AE1"/>
    <w:rsid w:val="000C0A3B"/>
    <w:rsid w:val="000D6E69"/>
    <w:rsid w:val="000E3435"/>
    <w:rsid w:val="000E604E"/>
    <w:rsid w:val="000F35EA"/>
    <w:rsid w:val="00111CD5"/>
    <w:rsid w:val="0011454A"/>
    <w:rsid w:val="00117B73"/>
    <w:rsid w:val="00123FED"/>
    <w:rsid w:val="00126446"/>
    <w:rsid w:val="00156E20"/>
    <w:rsid w:val="00157833"/>
    <w:rsid w:val="001636DC"/>
    <w:rsid w:val="001743C7"/>
    <w:rsid w:val="00194B6E"/>
    <w:rsid w:val="0019511C"/>
    <w:rsid w:val="001A4F8C"/>
    <w:rsid w:val="001B41B2"/>
    <w:rsid w:val="001B7114"/>
    <w:rsid w:val="001C2DD2"/>
    <w:rsid w:val="001C7504"/>
    <w:rsid w:val="001D6A04"/>
    <w:rsid w:val="001D720C"/>
    <w:rsid w:val="001D73F7"/>
    <w:rsid w:val="001E527D"/>
    <w:rsid w:val="001F0327"/>
    <w:rsid w:val="001F2CAA"/>
    <w:rsid w:val="001F41DA"/>
    <w:rsid w:val="002174F7"/>
    <w:rsid w:val="00217C32"/>
    <w:rsid w:val="002204CC"/>
    <w:rsid w:val="00231DD9"/>
    <w:rsid w:val="002340F8"/>
    <w:rsid w:val="002378FA"/>
    <w:rsid w:val="00237ABB"/>
    <w:rsid w:val="00241D94"/>
    <w:rsid w:val="00245B40"/>
    <w:rsid w:val="00246FB5"/>
    <w:rsid w:val="002475D5"/>
    <w:rsid w:val="0024762E"/>
    <w:rsid w:val="002574BF"/>
    <w:rsid w:val="002579BC"/>
    <w:rsid w:val="0026048D"/>
    <w:rsid w:val="00274E62"/>
    <w:rsid w:val="00284C7D"/>
    <w:rsid w:val="002A0EE2"/>
    <w:rsid w:val="002A5B7C"/>
    <w:rsid w:val="002B32B8"/>
    <w:rsid w:val="002B3BEB"/>
    <w:rsid w:val="002B4208"/>
    <w:rsid w:val="002B5B4B"/>
    <w:rsid w:val="002B7950"/>
    <w:rsid w:val="002C0060"/>
    <w:rsid w:val="002C11E2"/>
    <w:rsid w:val="002C3EC8"/>
    <w:rsid w:val="002D047F"/>
    <w:rsid w:val="002D1B47"/>
    <w:rsid w:val="002D52C4"/>
    <w:rsid w:val="002D6F79"/>
    <w:rsid w:val="002D7343"/>
    <w:rsid w:val="002E6F42"/>
    <w:rsid w:val="00303F68"/>
    <w:rsid w:val="00304C78"/>
    <w:rsid w:val="003117EB"/>
    <w:rsid w:val="0031717A"/>
    <w:rsid w:val="003258D6"/>
    <w:rsid w:val="00325B44"/>
    <w:rsid w:val="00331623"/>
    <w:rsid w:val="003347A3"/>
    <w:rsid w:val="00334891"/>
    <w:rsid w:val="003454D6"/>
    <w:rsid w:val="00353A71"/>
    <w:rsid w:val="00354920"/>
    <w:rsid w:val="0036440D"/>
    <w:rsid w:val="00386EDC"/>
    <w:rsid w:val="00397AE7"/>
    <w:rsid w:val="00397B4E"/>
    <w:rsid w:val="003A2286"/>
    <w:rsid w:val="003B332B"/>
    <w:rsid w:val="003C1044"/>
    <w:rsid w:val="003C2197"/>
    <w:rsid w:val="003C2F18"/>
    <w:rsid w:val="003C633C"/>
    <w:rsid w:val="003D186A"/>
    <w:rsid w:val="003D41EE"/>
    <w:rsid w:val="003D6970"/>
    <w:rsid w:val="003F78FF"/>
    <w:rsid w:val="00404BCB"/>
    <w:rsid w:val="00404C79"/>
    <w:rsid w:val="00416C5E"/>
    <w:rsid w:val="0042213B"/>
    <w:rsid w:val="004259B4"/>
    <w:rsid w:val="00456690"/>
    <w:rsid w:val="00464D1C"/>
    <w:rsid w:val="00472611"/>
    <w:rsid w:val="004A1679"/>
    <w:rsid w:val="004A7A6C"/>
    <w:rsid w:val="004B7D5C"/>
    <w:rsid w:val="004C0AA4"/>
    <w:rsid w:val="004C30A9"/>
    <w:rsid w:val="004C74B1"/>
    <w:rsid w:val="004D3B43"/>
    <w:rsid w:val="004D7250"/>
    <w:rsid w:val="004E1E69"/>
    <w:rsid w:val="004F3A5B"/>
    <w:rsid w:val="004F44F8"/>
    <w:rsid w:val="00500C4F"/>
    <w:rsid w:val="00501128"/>
    <w:rsid w:val="005060DF"/>
    <w:rsid w:val="0052089A"/>
    <w:rsid w:val="00520DA4"/>
    <w:rsid w:val="005300AD"/>
    <w:rsid w:val="0055611F"/>
    <w:rsid w:val="00567451"/>
    <w:rsid w:val="005758ED"/>
    <w:rsid w:val="0058022B"/>
    <w:rsid w:val="00581153"/>
    <w:rsid w:val="0058741D"/>
    <w:rsid w:val="005904FC"/>
    <w:rsid w:val="00592B01"/>
    <w:rsid w:val="00594A36"/>
    <w:rsid w:val="00595966"/>
    <w:rsid w:val="005D7E6A"/>
    <w:rsid w:val="005E0829"/>
    <w:rsid w:val="00606448"/>
    <w:rsid w:val="00606E29"/>
    <w:rsid w:val="00621F04"/>
    <w:rsid w:val="0063392C"/>
    <w:rsid w:val="00636852"/>
    <w:rsid w:val="00644021"/>
    <w:rsid w:val="00645C78"/>
    <w:rsid w:val="00656E89"/>
    <w:rsid w:val="00657CFE"/>
    <w:rsid w:val="0066773B"/>
    <w:rsid w:val="00667DA9"/>
    <w:rsid w:val="00691A55"/>
    <w:rsid w:val="00695AFC"/>
    <w:rsid w:val="0069793F"/>
    <w:rsid w:val="006A42C1"/>
    <w:rsid w:val="006A75E7"/>
    <w:rsid w:val="006C2879"/>
    <w:rsid w:val="006C4930"/>
    <w:rsid w:val="006E1AFA"/>
    <w:rsid w:val="006F3F27"/>
    <w:rsid w:val="00711916"/>
    <w:rsid w:val="00712BD2"/>
    <w:rsid w:val="00720383"/>
    <w:rsid w:val="00721338"/>
    <w:rsid w:val="00723BE8"/>
    <w:rsid w:val="00730A87"/>
    <w:rsid w:val="00733263"/>
    <w:rsid w:val="00743FC1"/>
    <w:rsid w:val="00767C89"/>
    <w:rsid w:val="00770817"/>
    <w:rsid w:val="00771B09"/>
    <w:rsid w:val="00772701"/>
    <w:rsid w:val="00786758"/>
    <w:rsid w:val="007900FC"/>
    <w:rsid w:val="0079237D"/>
    <w:rsid w:val="007932C6"/>
    <w:rsid w:val="007C53F7"/>
    <w:rsid w:val="00806B5D"/>
    <w:rsid w:val="00814109"/>
    <w:rsid w:val="0081799E"/>
    <w:rsid w:val="00827FD7"/>
    <w:rsid w:val="00833B9B"/>
    <w:rsid w:val="00833F88"/>
    <w:rsid w:val="008545C0"/>
    <w:rsid w:val="00856FAE"/>
    <w:rsid w:val="00862233"/>
    <w:rsid w:val="00870892"/>
    <w:rsid w:val="00871664"/>
    <w:rsid w:val="00875D7B"/>
    <w:rsid w:val="0087644E"/>
    <w:rsid w:val="008829BD"/>
    <w:rsid w:val="00884AFD"/>
    <w:rsid w:val="00895863"/>
    <w:rsid w:val="008B1A38"/>
    <w:rsid w:val="008B3E99"/>
    <w:rsid w:val="008B74C0"/>
    <w:rsid w:val="008C4582"/>
    <w:rsid w:val="008C557F"/>
    <w:rsid w:val="008E15B6"/>
    <w:rsid w:val="008E66A5"/>
    <w:rsid w:val="008F08A9"/>
    <w:rsid w:val="008F15F3"/>
    <w:rsid w:val="008F1DF4"/>
    <w:rsid w:val="008F7255"/>
    <w:rsid w:val="00901382"/>
    <w:rsid w:val="00915175"/>
    <w:rsid w:val="00932E8C"/>
    <w:rsid w:val="0095111F"/>
    <w:rsid w:val="0098334C"/>
    <w:rsid w:val="00997676"/>
    <w:rsid w:val="009A288C"/>
    <w:rsid w:val="009A5580"/>
    <w:rsid w:val="009B3BFB"/>
    <w:rsid w:val="009C48CA"/>
    <w:rsid w:val="009D0455"/>
    <w:rsid w:val="009D2566"/>
    <w:rsid w:val="009D5930"/>
    <w:rsid w:val="009E5534"/>
    <w:rsid w:val="00A0310C"/>
    <w:rsid w:val="00A06EF1"/>
    <w:rsid w:val="00A113A0"/>
    <w:rsid w:val="00A11BBB"/>
    <w:rsid w:val="00A1322B"/>
    <w:rsid w:val="00A13C05"/>
    <w:rsid w:val="00A152F7"/>
    <w:rsid w:val="00A27522"/>
    <w:rsid w:val="00A354BE"/>
    <w:rsid w:val="00A44DF1"/>
    <w:rsid w:val="00A44E15"/>
    <w:rsid w:val="00A47FCE"/>
    <w:rsid w:val="00A605AF"/>
    <w:rsid w:val="00A61E84"/>
    <w:rsid w:val="00A650FF"/>
    <w:rsid w:val="00A711FF"/>
    <w:rsid w:val="00AA050B"/>
    <w:rsid w:val="00AA1318"/>
    <w:rsid w:val="00AA3294"/>
    <w:rsid w:val="00AA4937"/>
    <w:rsid w:val="00AB1C0F"/>
    <w:rsid w:val="00AB3068"/>
    <w:rsid w:val="00AC041F"/>
    <w:rsid w:val="00AC6DF2"/>
    <w:rsid w:val="00AD136C"/>
    <w:rsid w:val="00AD5835"/>
    <w:rsid w:val="00AE3C87"/>
    <w:rsid w:val="00B060E6"/>
    <w:rsid w:val="00B12C16"/>
    <w:rsid w:val="00B162BB"/>
    <w:rsid w:val="00B16C90"/>
    <w:rsid w:val="00B220AC"/>
    <w:rsid w:val="00B222DE"/>
    <w:rsid w:val="00B22AEC"/>
    <w:rsid w:val="00B24952"/>
    <w:rsid w:val="00B35770"/>
    <w:rsid w:val="00B406A1"/>
    <w:rsid w:val="00B4141E"/>
    <w:rsid w:val="00B459C4"/>
    <w:rsid w:val="00B533DE"/>
    <w:rsid w:val="00B67ED7"/>
    <w:rsid w:val="00B73F29"/>
    <w:rsid w:val="00B91C72"/>
    <w:rsid w:val="00B92554"/>
    <w:rsid w:val="00B92C79"/>
    <w:rsid w:val="00B944DD"/>
    <w:rsid w:val="00B9641B"/>
    <w:rsid w:val="00BA19D7"/>
    <w:rsid w:val="00BA3026"/>
    <w:rsid w:val="00BA7E17"/>
    <w:rsid w:val="00BC03EC"/>
    <w:rsid w:val="00BC2C57"/>
    <w:rsid w:val="00BC2CEF"/>
    <w:rsid w:val="00BC4F75"/>
    <w:rsid w:val="00BC63CB"/>
    <w:rsid w:val="00BC7BC4"/>
    <w:rsid w:val="00BD0D48"/>
    <w:rsid w:val="00BD53C5"/>
    <w:rsid w:val="00BE099F"/>
    <w:rsid w:val="00BF0432"/>
    <w:rsid w:val="00C056CE"/>
    <w:rsid w:val="00C05FA2"/>
    <w:rsid w:val="00C1034D"/>
    <w:rsid w:val="00C132EE"/>
    <w:rsid w:val="00C15B78"/>
    <w:rsid w:val="00C2516C"/>
    <w:rsid w:val="00C27265"/>
    <w:rsid w:val="00C33A14"/>
    <w:rsid w:val="00C4082A"/>
    <w:rsid w:val="00C44696"/>
    <w:rsid w:val="00C74572"/>
    <w:rsid w:val="00C81AF3"/>
    <w:rsid w:val="00C92DF5"/>
    <w:rsid w:val="00C94F2A"/>
    <w:rsid w:val="00CA218A"/>
    <w:rsid w:val="00CA6F22"/>
    <w:rsid w:val="00CD4360"/>
    <w:rsid w:val="00CE7B3D"/>
    <w:rsid w:val="00CF04C4"/>
    <w:rsid w:val="00CF326D"/>
    <w:rsid w:val="00D00407"/>
    <w:rsid w:val="00D0052A"/>
    <w:rsid w:val="00D227C2"/>
    <w:rsid w:val="00D40AD7"/>
    <w:rsid w:val="00D73CBD"/>
    <w:rsid w:val="00D73EBE"/>
    <w:rsid w:val="00D74FCC"/>
    <w:rsid w:val="00D83DB3"/>
    <w:rsid w:val="00D911B9"/>
    <w:rsid w:val="00D92091"/>
    <w:rsid w:val="00DA40A0"/>
    <w:rsid w:val="00DA49A7"/>
    <w:rsid w:val="00DB51CE"/>
    <w:rsid w:val="00DB5E89"/>
    <w:rsid w:val="00DB7859"/>
    <w:rsid w:val="00DC1279"/>
    <w:rsid w:val="00DC16D1"/>
    <w:rsid w:val="00DD54B1"/>
    <w:rsid w:val="00DD58CB"/>
    <w:rsid w:val="00DD62C1"/>
    <w:rsid w:val="00DE11DE"/>
    <w:rsid w:val="00DF113A"/>
    <w:rsid w:val="00DF3967"/>
    <w:rsid w:val="00DF7093"/>
    <w:rsid w:val="00E0288B"/>
    <w:rsid w:val="00E04F8C"/>
    <w:rsid w:val="00E074B6"/>
    <w:rsid w:val="00E31741"/>
    <w:rsid w:val="00E32168"/>
    <w:rsid w:val="00E37BD2"/>
    <w:rsid w:val="00E426C5"/>
    <w:rsid w:val="00E42DE0"/>
    <w:rsid w:val="00E43BBB"/>
    <w:rsid w:val="00E53DAF"/>
    <w:rsid w:val="00E73CC5"/>
    <w:rsid w:val="00E866BE"/>
    <w:rsid w:val="00E86DB9"/>
    <w:rsid w:val="00E95751"/>
    <w:rsid w:val="00E96DE4"/>
    <w:rsid w:val="00EA0691"/>
    <w:rsid w:val="00EA61F7"/>
    <w:rsid w:val="00EA6A18"/>
    <w:rsid w:val="00EC5C8C"/>
    <w:rsid w:val="00ED0144"/>
    <w:rsid w:val="00ED182F"/>
    <w:rsid w:val="00ED2996"/>
    <w:rsid w:val="00ED2FAB"/>
    <w:rsid w:val="00ED5105"/>
    <w:rsid w:val="00EE2926"/>
    <w:rsid w:val="00EE74A5"/>
    <w:rsid w:val="00EF38AB"/>
    <w:rsid w:val="00F05B58"/>
    <w:rsid w:val="00F13D21"/>
    <w:rsid w:val="00F14176"/>
    <w:rsid w:val="00F23F7B"/>
    <w:rsid w:val="00F30782"/>
    <w:rsid w:val="00F31569"/>
    <w:rsid w:val="00F37B56"/>
    <w:rsid w:val="00F51079"/>
    <w:rsid w:val="00F569E4"/>
    <w:rsid w:val="00F61D2B"/>
    <w:rsid w:val="00F87CB4"/>
    <w:rsid w:val="00F90922"/>
    <w:rsid w:val="00FA3818"/>
    <w:rsid w:val="00FA3A6B"/>
    <w:rsid w:val="00FC6537"/>
    <w:rsid w:val="00FD2213"/>
    <w:rsid w:val="00FD3D2E"/>
    <w:rsid w:val="00FE260E"/>
    <w:rsid w:val="00FE5F39"/>
    <w:rsid w:val="00FE620D"/>
    <w:rsid w:val="00FF1526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6BEC2"/>
  <w15:docId w15:val="{6ECB874C-4596-4E1F-8D10-E5A98D15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6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tabs>
        <w:tab w:val="left" w:pos="-720"/>
        <w:tab w:val="left" w:pos="0"/>
        <w:tab w:val="left" w:pos="720"/>
      </w:tabs>
      <w:suppressAutoHyphens/>
      <w:ind w:left="1440" w:hanging="1440"/>
      <w:jc w:val="both"/>
      <w:outlineLvl w:val="2"/>
    </w:pPr>
    <w:rPr>
      <w:b/>
      <w:iCs/>
      <w:spacing w:val="-3"/>
      <w:lang w:val="hr-HR"/>
    </w:rPr>
  </w:style>
  <w:style w:type="paragraph" w:styleId="Naslov4">
    <w:name w:val="heading 4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3"/>
    </w:pPr>
    <w:rPr>
      <w:b/>
      <w:iCs/>
      <w:spacing w:val="-2"/>
      <w:sz w:val="20"/>
      <w:lang w:val="hr-HR"/>
    </w:rPr>
  </w:style>
  <w:style w:type="paragraph" w:styleId="Naslov5">
    <w:name w:val="heading 5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4"/>
    </w:pPr>
    <w:rPr>
      <w:b/>
      <w:iCs/>
      <w:spacing w:val="-2"/>
      <w:lang w:val="hr-HR"/>
    </w:rPr>
  </w:style>
  <w:style w:type="paragraph" w:styleId="Naslov6">
    <w:name w:val="heading 6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5"/>
    </w:pPr>
    <w:rPr>
      <w:b/>
      <w:iCs/>
      <w:spacing w:val="-2"/>
      <w:sz w:val="26"/>
      <w:lang w:val="hr-HR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b/>
      <w:bCs/>
      <w:iCs/>
      <w:sz w:val="28"/>
    </w:rPr>
  </w:style>
  <w:style w:type="paragraph" w:styleId="Naslov8">
    <w:name w:val="heading 8"/>
    <w:basedOn w:val="Normal"/>
    <w:next w:val="Normal"/>
    <w:qFormat/>
    <w:pPr>
      <w:keepNext/>
      <w:jc w:val="both"/>
      <w:outlineLvl w:val="7"/>
    </w:pPr>
    <w:rPr>
      <w:b/>
      <w:bCs/>
      <w:iCs/>
      <w:u w:val="single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b/>
      <w:bCs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semiHidden/>
    <w:pPr>
      <w:jc w:val="both"/>
    </w:pPr>
    <w:rPr>
      <w:b/>
      <w:bCs/>
    </w:rPr>
  </w:style>
  <w:style w:type="paragraph" w:styleId="Tijeloteksta3">
    <w:name w:val="Body Text 3"/>
    <w:basedOn w:val="Normal"/>
    <w:semiHidden/>
    <w:pPr>
      <w:jc w:val="both"/>
    </w:pPr>
    <w:rPr>
      <w:b/>
      <w:bCs/>
      <w:sz w:val="26"/>
    </w:rPr>
  </w:style>
  <w:style w:type="paragraph" w:styleId="Uvuenotijeloteksta">
    <w:name w:val="Body Text Indent"/>
    <w:basedOn w:val="Normal"/>
    <w:semiHidden/>
    <w:pPr>
      <w:ind w:left="-1418"/>
      <w:jc w:val="both"/>
    </w:pPr>
    <w:rPr>
      <w:sz w:val="22"/>
    </w:rPr>
  </w:style>
  <w:style w:type="paragraph" w:styleId="Tijeloteksta-uvlaka2">
    <w:name w:val="Body Text Indent 2"/>
    <w:aliases w:val="  uvlaka 2"/>
    <w:basedOn w:val="Normal"/>
    <w:semiHidden/>
    <w:pPr>
      <w:tabs>
        <w:tab w:val="left" w:pos="-720"/>
        <w:tab w:val="left" w:pos="0"/>
      </w:tabs>
      <w:suppressAutoHyphens/>
      <w:ind w:left="720" w:hanging="720"/>
      <w:jc w:val="both"/>
    </w:pPr>
    <w:rPr>
      <w:b/>
      <w:iCs/>
      <w:spacing w:val="-3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74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574BF"/>
    <w:rPr>
      <w:rFonts w:ascii="Tahoma" w:hAnsi="Tahoma" w:cs="Tahoma"/>
      <w:sz w:val="16"/>
      <w:szCs w:val="16"/>
      <w:lang w:val="en-GB" w:eastAsia="en-US"/>
    </w:rPr>
  </w:style>
  <w:style w:type="paragraph" w:styleId="Zaglavlje">
    <w:name w:val="header"/>
    <w:basedOn w:val="Normal"/>
    <w:link w:val="ZaglavljeChar"/>
    <w:uiPriority w:val="99"/>
    <w:unhideWhenUsed/>
    <w:rsid w:val="002A0E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0EE2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2A0E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0EE2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2A0EE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D01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D01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D0144"/>
    <w:rPr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D01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D0144"/>
    <w:rPr>
      <w:b/>
      <w:bCs/>
      <w:lang w:val="en-GB" w:eastAsia="en-US"/>
    </w:rPr>
  </w:style>
  <w:style w:type="character" w:styleId="Hiperveza">
    <w:name w:val="Hyperlink"/>
    <w:basedOn w:val="Zadanifontodlomka"/>
    <w:uiPriority w:val="99"/>
    <w:unhideWhenUsed/>
    <w:rsid w:val="00C94F2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4F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ACF8-5A17-4C69-9DD2-EB4A701E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2420</Words>
  <Characters>14993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</vt:lpstr>
      <vt:lpstr>Temeljem članka 3</vt:lpstr>
    </vt:vector>
  </TitlesOfParts>
  <Company>GS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</dc:title>
  <dc:creator>Skiljan Robert</dc:creator>
  <cp:lastModifiedBy>Igor Rizmanovski</cp:lastModifiedBy>
  <cp:revision>6</cp:revision>
  <cp:lastPrinted>2018-11-07T13:41:00Z</cp:lastPrinted>
  <dcterms:created xsi:type="dcterms:W3CDTF">2018-11-07T08:39:00Z</dcterms:created>
  <dcterms:modified xsi:type="dcterms:W3CDTF">2018-11-07T14:32:00Z</dcterms:modified>
</cp:coreProperties>
</file>