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E4143" w14:textId="0BBEDF05" w:rsidR="005478AC" w:rsidRPr="009E23EE" w:rsidRDefault="005478AC" w:rsidP="005478AC">
      <w:pPr>
        <w:pStyle w:val="Odlomakpopisa1"/>
        <w:spacing w:after="0" w:line="240" w:lineRule="auto"/>
        <w:ind w:left="0" w:firstLine="708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9E23EE">
        <w:rPr>
          <w:rFonts w:ascii="Times New Roman" w:hAnsi="Times New Roman"/>
          <w:b/>
          <w:i/>
          <w:sz w:val="24"/>
          <w:szCs w:val="24"/>
          <w:u w:val="single"/>
        </w:rPr>
        <w:t>PRIJED</w:t>
      </w:r>
      <w:r w:rsidR="009E23EE" w:rsidRPr="009E23EE">
        <w:rPr>
          <w:rFonts w:ascii="Times New Roman" w:hAnsi="Times New Roman"/>
          <w:b/>
          <w:i/>
          <w:sz w:val="24"/>
          <w:szCs w:val="24"/>
          <w:u w:val="single"/>
        </w:rPr>
        <w:t>LOG</w:t>
      </w:r>
    </w:p>
    <w:p w14:paraId="4C451F57" w14:textId="37D92A08" w:rsidR="002C2CCE" w:rsidRPr="007706E2" w:rsidRDefault="005B44C8" w:rsidP="00BE3E96">
      <w:pPr>
        <w:pStyle w:val="Odlomakpopisa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5456B">
        <w:rPr>
          <w:rFonts w:ascii="Times New Roman" w:hAnsi="Times New Roman"/>
          <w:sz w:val="24"/>
          <w:szCs w:val="24"/>
        </w:rPr>
        <w:t xml:space="preserve">Na temelju članka </w:t>
      </w:r>
      <w:r w:rsidR="007706E2" w:rsidRPr="007706E2">
        <w:rPr>
          <w:rFonts w:ascii="Times New Roman" w:hAnsi="Times New Roman"/>
          <w:sz w:val="24"/>
          <w:szCs w:val="24"/>
        </w:rPr>
        <w:t xml:space="preserve">42. stavka 2. Zakona </w:t>
      </w:r>
      <w:r w:rsidRPr="007706E2">
        <w:rPr>
          <w:rFonts w:ascii="Times New Roman" w:hAnsi="Times New Roman"/>
          <w:sz w:val="24"/>
          <w:szCs w:val="24"/>
        </w:rPr>
        <w:t xml:space="preserve">zakupu i kupoprodaji poslovnog prostora </w:t>
      </w:r>
      <w:r w:rsidR="00D30D48" w:rsidRPr="007706E2">
        <w:rPr>
          <w:rFonts w:ascii="Times New Roman" w:hAnsi="Times New Roman"/>
          <w:sz w:val="24"/>
          <w:szCs w:val="24"/>
        </w:rPr>
        <w:t>(</w:t>
      </w:r>
      <w:r w:rsidR="00BE3E96" w:rsidRPr="007706E2">
        <w:rPr>
          <w:rFonts w:ascii="Times New Roman" w:hAnsi="Times New Roman"/>
          <w:sz w:val="24"/>
          <w:szCs w:val="24"/>
        </w:rPr>
        <w:t>Narodne novine br.</w:t>
      </w:r>
      <w:r w:rsidR="00BE3E96" w:rsidRPr="00F15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E3E96" w:rsidRPr="007706E2">
        <w:rPr>
          <w:rFonts w:ascii="Times New Roman" w:hAnsi="Times New Roman"/>
          <w:sz w:val="24"/>
          <w:szCs w:val="24"/>
        </w:rPr>
        <w:t>125/11</w:t>
      </w:r>
      <w:r w:rsidR="0005456B" w:rsidRPr="007706E2">
        <w:rPr>
          <w:rFonts w:ascii="Times New Roman" w:hAnsi="Times New Roman"/>
          <w:sz w:val="24"/>
          <w:szCs w:val="24"/>
        </w:rPr>
        <w:t xml:space="preserve">, </w:t>
      </w:r>
      <w:r w:rsidRPr="007706E2">
        <w:rPr>
          <w:rFonts w:ascii="Times New Roman" w:hAnsi="Times New Roman"/>
          <w:sz w:val="24"/>
          <w:szCs w:val="24"/>
        </w:rPr>
        <w:t>64/15</w:t>
      </w:r>
      <w:r w:rsidR="0005456B" w:rsidRPr="007706E2">
        <w:rPr>
          <w:rFonts w:ascii="Times New Roman" w:hAnsi="Times New Roman"/>
          <w:sz w:val="24"/>
          <w:szCs w:val="24"/>
        </w:rPr>
        <w:t xml:space="preserve"> i 112/18</w:t>
      </w:r>
      <w:r w:rsidRPr="007706E2">
        <w:rPr>
          <w:rFonts w:ascii="Times New Roman" w:hAnsi="Times New Roman"/>
          <w:sz w:val="24"/>
          <w:szCs w:val="24"/>
        </w:rPr>
        <w:t>),</w:t>
      </w:r>
      <w:r w:rsidR="007822F2">
        <w:rPr>
          <w:rFonts w:ascii="Times New Roman" w:hAnsi="Times New Roman"/>
          <w:sz w:val="24"/>
          <w:szCs w:val="24"/>
        </w:rPr>
        <w:t xml:space="preserve"> </w:t>
      </w:r>
      <w:r w:rsidRPr="007706E2">
        <w:rPr>
          <w:rFonts w:ascii="Times New Roman" w:hAnsi="Times New Roman"/>
          <w:sz w:val="24"/>
          <w:szCs w:val="24"/>
        </w:rPr>
        <w:t xml:space="preserve">članka </w:t>
      </w:r>
      <w:r w:rsidR="007F62A6" w:rsidRPr="007706E2">
        <w:rPr>
          <w:rFonts w:ascii="Times New Roman" w:hAnsi="Times New Roman"/>
          <w:sz w:val="24"/>
          <w:szCs w:val="24"/>
        </w:rPr>
        <w:t xml:space="preserve">30. </w:t>
      </w:r>
      <w:r w:rsidRPr="007706E2">
        <w:rPr>
          <w:rFonts w:ascii="Times New Roman" w:hAnsi="Times New Roman"/>
          <w:sz w:val="24"/>
          <w:szCs w:val="24"/>
        </w:rPr>
        <w:t xml:space="preserve">Statuta Grada Samobora (Službene vijesti Grada Samobora </w:t>
      </w:r>
      <w:r w:rsidR="00BE3E96" w:rsidRPr="007706E2">
        <w:rPr>
          <w:rFonts w:ascii="Times New Roman" w:hAnsi="Times New Roman"/>
          <w:sz w:val="24"/>
          <w:szCs w:val="24"/>
        </w:rPr>
        <w:t xml:space="preserve">br. </w:t>
      </w:r>
      <w:r w:rsidRPr="007706E2">
        <w:rPr>
          <w:rFonts w:ascii="Times New Roman" w:hAnsi="Times New Roman"/>
          <w:sz w:val="24"/>
          <w:szCs w:val="24"/>
        </w:rPr>
        <w:t>3/16</w:t>
      </w:r>
      <w:r w:rsidR="001A771C" w:rsidRPr="007706E2">
        <w:rPr>
          <w:rFonts w:ascii="Times New Roman" w:hAnsi="Times New Roman"/>
          <w:sz w:val="24"/>
          <w:szCs w:val="24"/>
        </w:rPr>
        <w:t xml:space="preserve"> i</w:t>
      </w:r>
      <w:r w:rsidR="003059D0" w:rsidRPr="007706E2">
        <w:rPr>
          <w:rFonts w:ascii="Times New Roman" w:hAnsi="Times New Roman"/>
          <w:sz w:val="24"/>
          <w:szCs w:val="24"/>
        </w:rPr>
        <w:t xml:space="preserve"> 1/18</w:t>
      </w:r>
      <w:r w:rsidRPr="007706E2">
        <w:rPr>
          <w:rFonts w:ascii="Times New Roman" w:hAnsi="Times New Roman"/>
          <w:sz w:val="24"/>
          <w:szCs w:val="24"/>
        </w:rPr>
        <w:t xml:space="preserve">) i članka 77. Poslovnika Gradskog vijeća Grada Samobora (Službene vijesti Grada Samobora br. </w:t>
      </w:r>
      <w:r w:rsidR="00DE2F25" w:rsidRPr="007706E2">
        <w:rPr>
          <w:rFonts w:ascii="Times New Roman" w:hAnsi="Times New Roman"/>
          <w:sz w:val="24"/>
          <w:szCs w:val="24"/>
        </w:rPr>
        <w:t>4/16 – pročišćeni tekst</w:t>
      </w:r>
      <w:r w:rsidRPr="007706E2">
        <w:rPr>
          <w:rFonts w:ascii="Times New Roman" w:hAnsi="Times New Roman"/>
          <w:sz w:val="24"/>
          <w:szCs w:val="24"/>
        </w:rPr>
        <w:t>.), Gradsko vijeće Grada Samobora na ____. sjednici održanoj dana ______</w:t>
      </w:r>
      <w:r w:rsidR="001A016D" w:rsidRPr="007706E2">
        <w:rPr>
          <w:rFonts w:ascii="Times New Roman" w:hAnsi="Times New Roman"/>
          <w:sz w:val="24"/>
          <w:szCs w:val="24"/>
        </w:rPr>
        <w:t xml:space="preserve"> </w:t>
      </w:r>
      <w:r w:rsidRPr="007706E2">
        <w:rPr>
          <w:rFonts w:ascii="Times New Roman" w:hAnsi="Times New Roman"/>
          <w:sz w:val="24"/>
          <w:szCs w:val="24"/>
        </w:rPr>
        <w:t>201</w:t>
      </w:r>
      <w:r w:rsidR="007F62A6" w:rsidRPr="007706E2">
        <w:rPr>
          <w:rFonts w:ascii="Times New Roman" w:hAnsi="Times New Roman"/>
          <w:sz w:val="24"/>
          <w:szCs w:val="24"/>
        </w:rPr>
        <w:t>9</w:t>
      </w:r>
      <w:r w:rsidRPr="007706E2">
        <w:rPr>
          <w:rFonts w:ascii="Times New Roman" w:hAnsi="Times New Roman"/>
          <w:sz w:val="24"/>
          <w:szCs w:val="24"/>
        </w:rPr>
        <w:t>. godine donijelo je</w:t>
      </w:r>
    </w:p>
    <w:p w14:paraId="12D0392E" w14:textId="67750F04" w:rsidR="002C2CCE" w:rsidRDefault="00BE3E96" w:rsidP="008E2450">
      <w:pPr>
        <w:pStyle w:val="Odlomakpopisa1"/>
        <w:spacing w:before="24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592E54C1" w14:textId="2D5D5B91" w:rsidR="00BE3E96" w:rsidRDefault="00BE3E96" w:rsidP="008E2450">
      <w:pPr>
        <w:pStyle w:val="Odlomakpopisa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UVJETIMA I POSTUPKU ZA </w:t>
      </w:r>
    </w:p>
    <w:p w14:paraId="61764F0C" w14:textId="6FAA4745" w:rsidR="002C2CCE" w:rsidRDefault="00BE3E96" w:rsidP="008E2450">
      <w:pPr>
        <w:pStyle w:val="Odlomakpopisa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DAVANJE U ZAKUP </w:t>
      </w:r>
      <w:r w:rsidR="0005456B">
        <w:rPr>
          <w:rFonts w:ascii="Times New Roman" w:hAnsi="Times New Roman"/>
          <w:b/>
          <w:sz w:val="24"/>
          <w:szCs w:val="24"/>
        </w:rPr>
        <w:t xml:space="preserve">I </w:t>
      </w:r>
      <w:r w:rsidR="00503591">
        <w:rPr>
          <w:rFonts w:ascii="Times New Roman" w:hAnsi="Times New Roman"/>
          <w:b/>
          <w:sz w:val="24"/>
          <w:szCs w:val="24"/>
        </w:rPr>
        <w:t>KUPOPRODAJ</w:t>
      </w:r>
      <w:r w:rsidR="006C05A0">
        <w:rPr>
          <w:rFonts w:ascii="Times New Roman" w:hAnsi="Times New Roman"/>
          <w:b/>
          <w:sz w:val="24"/>
          <w:szCs w:val="24"/>
        </w:rPr>
        <w:t>U</w:t>
      </w:r>
      <w:r w:rsidR="005035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POSLOVNOG PROSTORA</w:t>
      </w:r>
    </w:p>
    <w:p w14:paraId="12C35E85" w14:textId="77777777" w:rsidR="002C2CCE" w:rsidRDefault="002C2CCE" w:rsidP="008E2450">
      <w:pPr>
        <w:pStyle w:val="Odlomakpopis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C0DE204" w14:textId="77777777" w:rsidR="002C2CCE" w:rsidRDefault="005B44C8" w:rsidP="00DE64A7">
      <w:pPr>
        <w:pStyle w:val="Odlomakpopisa1"/>
        <w:numPr>
          <w:ilvl w:val="0"/>
          <w:numId w:val="1"/>
        </w:numPr>
        <w:tabs>
          <w:tab w:val="clear" w:pos="1080"/>
        </w:tabs>
        <w:spacing w:before="240" w:after="2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OPĆE ODREDBE</w:t>
      </w:r>
    </w:p>
    <w:p w14:paraId="6BA49B27" w14:textId="77777777" w:rsidR="002C2CCE" w:rsidRPr="007706E2" w:rsidRDefault="005B44C8" w:rsidP="008E24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6E2">
        <w:rPr>
          <w:rFonts w:ascii="Times New Roman" w:hAnsi="Times New Roman"/>
          <w:b/>
          <w:sz w:val="24"/>
          <w:szCs w:val="24"/>
        </w:rPr>
        <w:t>Članak 1.</w:t>
      </w:r>
    </w:p>
    <w:p w14:paraId="24E10FFF" w14:textId="2479CC95" w:rsidR="002C2CCE" w:rsidRPr="007706E2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06E2">
        <w:rPr>
          <w:rFonts w:ascii="Times New Roman" w:hAnsi="Times New Roman"/>
          <w:sz w:val="24"/>
          <w:szCs w:val="24"/>
        </w:rPr>
        <w:t>Ovom se odlukom propisuju uvjeti i postupak natječaja za davanje u zakup</w:t>
      </w:r>
      <w:r w:rsidRPr="007706E2">
        <w:rPr>
          <w:sz w:val="24"/>
          <w:szCs w:val="24"/>
        </w:rPr>
        <w:t xml:space="preserve"> </w:t>
      </w:r>
      <w:r w:rsidRPr="007706E2">
        <w:rPr>
          <w:rFonts w:ascii="Times New Roman" w:hAnsi="Times New Roman"/>
          <w:sz w:val="24"/>
          <w:szCs w:val="24"/>
        </w:rPr>
        <w:t>poslovnog prostora u vlasništvu Grada Samobora</w:t>
      </w:r>
      <w:r w:rsidR="00503591" w:rsidRPr="007706E2">
        <w:rPr>
          <w:rFonts w:ascii="Times New Roman" w:hAnsi="Times New Roman"/>
          <w:sz w:val="24"/>
          <w:szCs w:val="24"/>
        </w:rPr>
        <w:t xml:space="preserve">, </w:t>
      </w:r>
      <w:r w:rsidRPr="007706E2">
        <w:rPr>
          <w:rFonts w:ascii="Times New Roman" w:hAnsi="Times New Roman"/>
          <w:sz w:val="24"/>
          <w:szCs w:val="24"/>
        </w:rPr>
        <w:t>način i postupak utvrđivanja zakupnine za poslovne prostore u vlasništvu Grada Samobora</w:t>
      </w:r>
      <w:r w:rsidR="00503591" w:rsidRPr="007706E2">
        <w:rPr>
          <w:rFonts w:ascii="Times New Roman" w:hAnsi="Times New Roman"/>
          <w:sz w:val="24"/>
          <w:szCs w:val="24"/>
        </w:rPr>
        <w:t xml:space="preserve"> te postupak i uvjeti kupoprodaje poslovnog prostora.</w:t>
      </w:r>
    </w:p>
    <w:p w14:paraId="692F619B" w14:textId="22B58457" w:rsidR="002C2CCE" w:rsidRDefault="00DE2F25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2F25">
        <w:rPr>
          <w:rFonts w:ascii="Times New Roman" w:hAnsi="Times New Roman"/>
          <w:sz w:val="24"/>
          <w:szCs w:val="24"/>
        </w:rPr>
        <w:t>Odredbe ove o</w:t>
      </w:r>
      <w:r w:rsidR="005B44C8" w:rsidRPr="00DE2F25">
        <w:rPr>
          <w:rFonts w:ascii="Times New Roman" w:hAnsi="Times New Roman"/>
          <w:sz w:val="24"/>
          <w:szCs w:val="24"/>
        </w:rPr>
        <w:t>dluke odnose se i</w:t>
      </w:r>
      <w:r w:rsidR="005B44C8" w:rsidRPr="00DE2F25">
        <w:rPr>
          <w:sz w:val="24"/>
          <w:szCs w:val="24"/>
        </w:rPr>
        <w:t xml:space="preserve"> </w:t>
      </w:r>
      <w:r w:rsidR="005B44C8" w:rsidRPr="00DE2F25">
        <w:rPr>
          <w:rFonts w:ascii="Times New Roman" w:hAnsi="Times New Roman"/>
          <w:sz w:val="24"/>
          <w:szCs w:val="24"/>
        </w:rPr>
        <w:t>na poslovni prostor koji je još uvijek u zemljišnim knjigama upisan kao društveno vlasništvo, a na kojem Grad Samobor ima pravo raspolaganja ili korištenja.</w:t>
      </w:r>
    </w:p>
    <w:p w14:paraId="28A2C17E" w14:textId="4EC59D8A" w:rsidR="006C05A0" w:rsidRPr="00DE2F25" w:rsidRDefault="006C05A0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Odredbe ove odluke odnose se i na prodaju suvlasničkog dijela na određenom poslovnom prostoru.</w:t>
      </w:r>
    </w:p>
    <w:p w14:paraId="59C06B72" w14:textId="77777777" w:rsidR="002C2CCE" w:rsidRDefault="005B44C8" w:rsidP="008E2450">
      <w:pPr>
        <w:widowControl w:val="0"/>
        <w:spacing w:before="240" w:after="0" w:line="240" w:lineRule="auto"/>
        <w:jc w:val="center"/>
      </w:pPr>
      <w:r>
        <w:rPr>
          <w:rStyle w:val="Zadanifontodlomka1"/>
          <w:rFonts w:ascii="Times New Roman" w:hAnsi="Times New Roman"/>
          <w:b/>
          <w:sz w:val="24"/>
          <w:szCs w:val="24"/>
        </w:rPr>
        <w:t>Članak 2</w:t>
      </w:r>
      <w:r>
        <w:rPr>
          <w:rStyle w:val="Zadanifontodlomka1"/>
          <w:rFonts w:ascii="Times New Roman" w:hAnsi="Times New Roman"/>
          <w:sz w:val="24"/>
          <w:szCs w:val="24"/>
        </w:rPr>
        <w:t>.</w:t>
      </w:r>
    </w:p>
    <w:p w14:paraId="45E6E315" w14:textId="325AFC70" w:rsidR="002C2CCE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B2694E">
        <w:rPr>
          <w:rFonts w:ascii="Times New Roman" w:hAnsi="Times New Roman"/>
          <w:sz w:val="24"/>
          <w:szCs w:val="24"/>
        </w:rPr>
        <w:t>slovnim prostorom u smislu ove o</w:t>
      </w:r>
      <w:r>
        <w:rPr>
          <w:rFonts w:ascii="Times New Roman" w:hAnsi="Times New Roman"/>
          <w:sz w:val="24"/>
          <w:szCs w:val="24"/>
        </w:rPr>
        <w:t>dluke smatraju se poslovna zgrada, poslovna prostorija, garaža i garažno mjesto.</w:t>
      </w:r>
    </w:p>
    <w:p w14:paraId="45A28155" w14:textId="77777777" w:rsidR="002C2CCE" w:rsidRDefault="005B44C8" w:rsidP="008E2450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06487884" w14:textId="199B2DCE" w:rsidR="002C2CCE" w:rsidRDefault="00DE2F25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Odredbe ove o</w:t>
      </w:r>
      <w:r w:rsidR="005B44C8">
        <w:rPr>
          <w:rFonts w:ascii="Times New Roman" w:hAnsi="Times New Roman"/>
          <w:sz w:val="24"/>
          <w:szCs w:val="24"/>
        </w:rPr>
        <w:t>dluke ne primjenjuju se na slučajeve</w:t>
      </w:r>
      <w:r w:rsidR="005B44C8">
        <w:t xml:space="preserve"> </w:t>
      </w:r>
      <w:r w:rsidR="005B44C8">
        <w:rPr>
          <w:rFonts w:ascii="Times New Roman" w:hAnsi="Times New Roman"/>
          <w:sz w:val="24"/>
          <w:szCs w:val="24"/>
        </w:rPr>
        <w:t>privremenog korištenja poslovnog prostora ili dijela poslovnog prostora radi održavanja sajmova, priredaba, predavanja, savjetovanja, ili u druge slične svrhe, a čije korištenje ne traje duže od 30 dana</w:t>
      </w:r>
      <w:r w:rsidR="009E3726">
        <w:rPr>
          <w:rFonts w:ascii="Times New Roman" w:hAnsi="Times New Roman"/>
          <w:sz w:val="24"/>
          <w:szCs w:val="24"/>
        </w:rPr>
        <w:t>, odnosno čije korištenje ne traje duže od šest mjeseci ako se prostor koristi u svrhu skladištenja i čuvanja robe</w:t>
      </w:r>
      <w:r w:rsidR="005B44C8">
        <w:rPr>
          <w:rFonts w:ascii="Times New Roman" w:hAnsi="Times New Roman"/>
          <w:sz w:val="24"/>
          <w:szCs w:val="24"/>
        </w:rPr>
        <w:t>.</w:t>
      </w:r>
    </w:p>
    <w:p w14:paraId="2544233E" w14:textId="77777777" w:rsidR="002C2CCE" w:rsidRDefault="005B44C8" w:rsidP="008E2450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4.</w:t>
      </w:r>
    </w:p>
    <w:p w14:paraId="4208B958" w14:textId="77777777" w:rsidR="002C2CCE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prostor u vlasništvu Grada Samobora daje se u zakup putem javnog natječaja.</w:t>
      </w:r>
    </w:p>
    <w:p w14:paraId="63BB4B2B" w14:textId="38BAAC97" w:rsidR="002C2CCE" w:rsidRPr="007706E2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06E2">
        <w:rPr>
          <w:rFonts w:ascii="Times New Roman" w:hAnsi="Times New Roman"/>
          <w:sz w:val="24"/>
          <w:szCs w:val="24"/>
        </w:rPr>
        <w:t>Iznimno od odredbe stavka 1. ovog članka</w:t>
      </w:r>
      <w:r w:rsidR="00274F21" w:rsidRPr="007706E2">
        <w:rPr>
          <w:rFonts w:ascii="Times New Roman" w:hAnsi="Times New Roman"/>
          <w:sz w:val="24"/>
          <w:szCs w:val="24"/>
        </w:rPr>
        <w:t>,</w:t>
      </w:r>
      <w:r w:rsidRPr="007706E2">
        <w:rPr>
          <w:rFonts w:ascii="Times New Roman" w:hAnsi="Times New Roman"/>
          <w:sz w:val="24"/>
          <w:szCs w:val="24"/>
        </w:rPr>
        <w:t xml:space="preserve"> ugovor o zakupu poslovnog prostora sklapa se bez javnog natječaja u slučaj</w:t>
      </w:r>
      <w:r w:rsidR="00274F21" w:rsidRPr="007706E2">
        <w:rPr>
          <w:rFonts w:ascii="Times New Roman" w:hAnsi="Times New Roman"/>
          <w:sz w:val="24"/>
          <w:szCs w:val="24"/>
        </w:rPr>
        <w:t>evima</w:t>
      </w:r>
      <w:r w:rsidR="005E3C3E" w:rsidRPr="007706E2">
        <w:rPr>
          <w:rFonts w:ascii="Times New Roman" w:hAnsi="Times New Roman"/>
          <w:sz w:val="24"/>
          <w:szCs w:val="24"/>
        </w:rPr>
        <w:t xml:space="preserve"> </w:t>
      </w:r>
      <w:r w:rsidRPr="007706E2">
        <w:rPr>
          <w:rFonts w:ascii="Times New Roman" w:hAnsi="Times New Roman"/>
          <w:sz w:val="24"/>
          <w:szCs w:val="24"/>
        </w:rPr>
        <w:t>iz članka 6.</w:t>
      </w:r>
      <w:r w:rsidR="00EE0131" w:rsidRPr="007706E2">
        <w:rPr>
          <w:rFonts w:ascii="Times New Roman" w:hAnsi="Times New Roman"/>
          <w:sz w:val="24"/>
          <w:szCs w:val="24"/>
        </w:rPr>
        <w:t>, stav</w:t>
      </w:r>
      <w:r w:rsidR="00AF49E7" w:rsidRPr="007706E2">
        <w:rPr>
          <w:rFonts w:ascii="Times New Roman" w:hAnsi="Times New Roman"/>
          <w:sz w:val="24"/>
          <w:szCs w:val="24"/>
        </w:rPr>
        <w:t>a</w:t>
      </w:r>
      <w:r w:rsidR="00EE0131" w:rsidRPr="007706E2">
        <w:rPr>
          <w:rFonts w:ascii="Times New Roman" w:hAnsi="Times New Roman"/>
          <w:sz w:val="24"/>
          <w:szCs w:val="24"/>
        </w:rPr>
        <w:t>ka 2., 4. i 5.</w:t>
      </w:r>
      <w:r w:rsidRPr="007706E2">
        <w:rPr>
          <w:rFonts w:ascii="Times New Roman" w:hAnsi="Times New Roman"/>
          <w:sz w:val="24"/>
          <w:szCs w:val="24"/>
        </w:rPr>
        <w:t xml:space="preserve"> Zakona o zakupu i kupoprodaji poslovnog prostora</w:t>
      </w:r>
      <w:r w:rsidR="0070007E" w:rsidRPr="007706E2">
        <w:rPr>
          <w:rFonts w:ascii="Times New Roman" w:hAnsi="Times New Roman"/>
          <w:sz w:val="24"/>
          <w:szCs w:val="24"/>
        </w:rPr>
        <w:t xml:space="preserve"> (</w:t>
      </w:r>
      <w:r w:rsidR="00175435" w:rsidRPr="00175435">
        <w:rPr>
          <w:rFonts w:ascii="Times New Roman" w:hAnsi="Times New Roman"/>
          <w:sz w:val="24"/>
          <w:szCs w:val="24"/>
        </w:rPr>
        <w:t>N</w:t>
      </w:r>
      <w:r w:rsidR="00175435">
        <w:rPr>
          <w:rFonts w:ascii="Times New Roman" w:hAnsi="Times New Roman"/>
          <w:sz w:val="24"/>
          <w:szCs w:val="24"/>
        </w:rPr>
        <w:t xml:space="preserve">arodne novine br. </w:t>
      </w:r>
      <w:r w:rsidR="00175435" w:rsidRPr="00175435">
        <w:rPr>
          <w:rFonts w:ascii="Times New Roman" w:hAnsi="Times New Roman"/>
          <w:sz w:val="24"/>
          <w:szCs w:val="24"/>
        </w:rPr>
        <w:t>125/11, 64/15, 112/18</w:t>
      </w:r>
      <w:r w:rsidR="00175435">
        <w:rPr>
          <w:rFonts w:ascii="Times New Roman" w:hAnsi="Times New Roman"/>
          <w:sz w:val="24"/>
          <w:szCs w:val="24"/>
        </w:rPr>
        <w:t>) (</w:t>
      </w:r>
      <w:r w:rsidR="0070007E" w:rsidRPr="007706E2">
        <w:rPr>
          <w:rFonts w:ascii="Times New Roman" w:hAnsi="Times New Roman"/>
          <w:sz w:val="24"/>
          <w:szCs w:val="24"/>
        </w:rPr>
        <w:t>dalje u tekstu: Zakon)</w:t>
      </w:r>
      <w:r w:rsidR="00AE6EC9" w:rsidRPr="007706E2">
        <w:rPr>
          <w:rFonts w:ascii="Times New Roman" w:hAnsi="Times New Roman"/>
          <w:sz w:val="24"/>
          <w:szCs w:val="24"/>
        </w:rPr>
        <w:t>, a temeljem zaključka gradonačelnika.</w:t>
      </w:r>
    </w:p>
    <w:p w14:paraId="233FA789" w14:textId="77777777" w:rsidR="002C2CCE" w:rsidRDefault="005B44C8" w:rsidP="008E2450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5.</w:t>
      </w:r>
    </w:p>
    <w:p w14:paraId="5C0AF05C" w14:textId="7E6F8D6A" w:rsidR="002C2CCE" w:rsidRPr="00B2694E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Iznimno, Grad Samobor dodjeljuje</w:t>
      </w:r>
      <w:r w:rsidR="0019134D">
        <w:rPr>
          <w:rFonts w:ascii="Times New Roman" w:hAnsi="Times New Roman"/>
          <w:sz w:val="24"/>
          <w:szCs w:val="24"/>
        </w:rPr>
        <w:t xml:space="preserve"> na korištenje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mjesnim odborima, gradskim četvrtima i </w:t>
      </w:r>
      <w:r w:rsidR="00DE2F25" w:rsidRPr="000A25B0">
        <w:rPr>
          <w:rFonts w:ascii="Times New Roman" w:hAnsi="Times New Roman"/>
          <w:sz w:val="24"/>
          <w:szCs w:val="24"/>
        </w:rPr>
        <w:t>vijećima</w:t>
      </w:r>
      <w:r w:rsidR="00DE2F25" w:rsidRPr="00DE2F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E2F25">
        <w:rPr>
          <w:rFonts w:ascii="Times New Roman" w:hAnsi="Times New Roman"/>
          <w:sz w:val="24"/>
          <w:szCs w:val="24"/>
        </w:rPr>
        <w:t>nacionalnih manjin</w:t>
      </w:r>
      <w:r>
        <w:rPr>
          <w:rFonts w:ascii="Times New Roman" w:hAnsi="Times New Roman"/>
          <w:sz w:val="24"/>
          <w:szCs w:val="24"/>
        </w:rPr>
        <w:t>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poslovni prostor bez raspisivanja javnog natječaja i bez sklapanja ugovora o zakupu poslovnog prostora.</w:t>
      </w:r>
      <w:r w:rsidRPr="00B2694E">
        <w:t xml:space="preserve"> </w:t>
      </w:r>
    </w:p>
    <w:p w14:paraId="2AB3DF1A" w14:textId="6C7BE037" w:rsidR="002C2CCE" w:rsidRDefault="005B44C8" w:rsidP="008E2450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U slučajevima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iz stavka 1. ovog članka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poslovni</w:t>
      </w:r>
      <w:r w:rsidR="001754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prostori dodjeljuju se zaključkom gradonačelnika.</w:t>
      </w:r>
      <w:r>
        <w:t xml:space="preserve"> </w:t>
      </w:r>
    </w:p>
    <w:p w14:paraId="4048A9B3" w14:textId="77777777" w:rsidR="00DE2F25" w:rsidRPr="002B1D0D" w:rsidRDefault="00DE2F25" w:rsidP="0050359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30953" w14:textId="77777777" w:rsidR="002C2CCE" w:rsidRDefault="005B44C8" w:rsidP="00DE64A7">
      <w:pPr>
        <w:pStyle w:val="Odlomakpopisa1"/>
        <w:numPr>
          <w:ilvl w:val="0"/>
          <w:numId w:val="1"/>
        </w:numPr>
        <w:tabs>
          <w:tab w:val="clear" w:pos="1080"/>
        </w:tabs>
        <w:spacing w:before="240" w:after="2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UVJETI I POSTUPAK NATJEČAJA</w:t>
      </w:r>
    </w:p>
    <w:p w14:paraId="0FA99211" w14:textId="77777777" w:rsidR="002C2CCE" w:rsidRDefault="005B44C8" w:rsidP="008E2450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6.</w:t>
      </w:r>
    </w:p>
    <w:p w14:paraId="775552A4" w14:textId="7FB1A8CB" w:rsidR="002C2CCE" w:rsidRDefault="00274F21" w:rsidP="008E2450">
      <w:pPr>
        <w:widowControl w:val="0"/>
        <w:spacing w:after="0" w:line="240" w:lineRule="auto"/>
        <w:ind w:firstLine="567"/>
        <w:jc w:val="both"/>
      </w:pPr>
      <w:r>
        <w:rPr>
          <w:rStyle w:val="Zadanifontodlomka1"/>
          <w:rFonts w:ascii="Times New Roman" w:hAnsi="Times New Roman"/>
          <w:sz w:val="24"/>
          <w:szCs w:val="24"/>
        </w:rPr>
        <w:t>Postupak natječaja provodi i odluku o najpovoljnijoj ponudi donosi</w:t>
      </w:r>
      <w:r w:rsidR="005B44C8">
        <w:rPr>
          <w:rStyle w:val="Zadanifontodlomka1"/>
          <w:rFonts w:ascii="Times New Roman" w:hAnsi="Times New Roman"/>
          <w:sz w:val="24"/>
          <w:szCs w:val="24"/>
        </w:rPr>
        <w:t xml:space="preserve"> gradonačelnik. </w:t>
      </w:r>
    </w:p>
    <w:p w14:paraId="1F504DD3" w14:textId="091AC51B" w:rsidR="002C2CCE" w:rsidRPr="00945330" w:rsidRDefault="005B44C8" w:rsidP="00175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330">
        <w:rPr>
          <w:rFonts w:ascii="Times New Roman" w:hAnsi="Times New Roman"/>
          <w:sz w:val="24"/>
          <w:szCs w:val="24"/>
        </w:rPr>
        <w:t>Javni natječaj objavljuje se</w:t>
      </w:r>
      <w:r w:rsidR="00286D7F" w:rsidRPr="00945330">
        <w:rPr>
          <w:rFonts w:ascii="Times New Roman" w:hAnsi="Times New Roman"/>
          <w:sz w:val="24"/>
          <w:szCs w:val="24"/>
        </w:rPr>
        <w:t xml:space="preserve"> na službenoj</w:t>
      </w:r>
      <w:r w:rsidR="00286D7F" w:rsidRPr="00945330">
        <w:t xml:space="preserve"> </w:t>
      </w:r>
      <w:r w:rsidR="00D76E59">
        <w:rPr>
          <w:rFonts w:ascii="Times New Roman" w:hAnsi="Times New Roman"/>
          <w:sz w:val="24"/>
          <w:szCs w:val="24"/>
        </w:rPr>
        <w:t>i</w:t>
      </w:r>
      <w:r w:rsidR="00286D7F" w:rsidRPr="00945330">
        <w:rPr>
          <w:rFonts w:ascii="Times New Roman" w:hAnsi="Times New Roman"/>
          <w:sz w:val="24"/>
          <w:szCs w:val="24"/>
        </w:rPr>
        <w:t>nternet stranici Grada Samobora i oglasnoj ploči</w:t>
      </w:r>
      <w:r w:rsidR="00935587" w:rsidRPr="00945330">
        <w:rPr>
          <w:rFonts w:ascii="Times New Roman" w:hAnsi="Times New Roman"/>
          <w:sz w:val="24"/>
          <w:szCs w:val="24"/>
        </w:rPr>
        <w:t xml:space="preserve"> Grada Samobora</w:t>
      </w:r>
      <w:r w:rsidR="00286D7F" w:rsidRPr="00945330">
        <w:rPr>
          <w:rFonts w:ascii="Times New Roman" w:hAnsi="Times New Roman"/>
          <w:sz w:val="24"/>
          <w:szCs w:val="24"/>
        </w:rPr>
        <w:t>, a može se objaviti i u lokalnom tisku.</w:t>
      </w:r>
      <w:r w:rsidRPr="00945330">
        <w:rPr>
          <w:rFonts w:ascii="Times New Roman" w:hAnsi="Times New Roman"/>
          <w:sz w:val="24"/>
          <w:szCs w:val="24"/>
        </w:rPr>
        <w:t xml:space="preserve"> </w:t>
      </w:r>
    </w:p>
    <w:p w14:paraId="66C64F06" w14:textId="02B3AB5B" w:rsidR="002C2CCE" w:rsidRDefault="00286D7F" w:rsidP="00286D7F">
      <w:pPr>
        <w:widowControl w:val="0"/>
        <w:tabs>
          <w:tab w:val="center" w:pos="4536"/>
          <w:tab w:val="left" w:pos="7870"/>
        </w:tabs>
        <w:spacing w:before="240" w:after="0" w:line="240" w:lineRule="auto"/>
      </w:pPr>
      <w:r>
        <w:rPr>
          <w:rStyle w:val="Zadanifontodlomka1"/>
          <w:rFonts w:ascii="Times New Roman" w:hAnsi="Times New Roman"/>
          <w:b/>
          <w:sz w:val="24"/>
          <w:szCs w:val="24"/>
        </w:rPr>
        <w:tab/>
      </w:r>
      <w:r w:rsidR="005B44C8">
        <w:rPr>
          <w:rStyle w:val="Zadanifontodlomka1"/>
          <w:rFonts w:ascii="Times New Roman" w:hAnsi="Times New Roman"/>
          <w:b/>
          <w:sz w:val="24"/>
          <w:szCs w:val="24"/>
        </w:rPr>
        <w:t>Članak 7</w:t>
      </w:r>
      <w:r w:rsidR="005B44C8">
        <w:rPr>
          <w:rStyle w:val="Zadanifontodlomka1"/>
          <w:rFonts w:ascii="Times New Roman" w:hAnsi="Times New Roman"/>
          <w:sz w:val="24"/>
          <w:szCs w:val="24"/>
        </w:rPr>
        <w:t>.</w:t>
      </w:r>
      <w:r>
        <w:rPr>
          <w:rStyle w:val="Zadanifontodlomka1"/>
          <w:rFonts w:ascii="Times New Roman" w:hAnsi="Times New Roman"/>
          <w:sz w:val="24"/>
          <w:szCs w:val="24"/>
        </w:rPr>
        <w:tab/>
      </w:r>
    </w:p>
    <w:p w14:paraId="60D27BEF" w14:textId="63084844" w:rsidR="002C2CCE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se provodi prikupljanjem </w:t>
      </w:r>
      <w:r w:rsidR="00CE4945" w:rsidRPr="00BD3D5A">
        <w:rPr>
          <w:rFonts w:ascii="Times New Roman" w:hAnsi="Times New Roman"/>
          <w:sz w:val="24"/>
          <w:szCs w:val="24"/>
        </w:rPr>
        <w:t>pisanih</w:t>
      </w:r>
      <w:r>
        <w:rPr>
          <w:rFonts w:ascii="Times New Roman" w:hAnsi="Times New Roman"/>
          <w:sz w:val="24"/>
          <w:szCs w:val="24"/>
        </w:rPr>
        <w:t xml:space="preserve"> ponuda dostavljenih poštom ili osobno u Urudžbeni zapisnik Grada Samobora</w:t>
      </w:r>
      <w:r w:rsidR="00175435">
        <w:rPr>
          <w:rFonts w:ascii="Times New Roman" w:hAnsi="Times New Roman"/>
          <w:sz w:val="24"/>
          <w:szCs w:val="24"/>
        </w:rPr>
        <w:t>,</w:t>
      </w:r>
      <w:r w:rsidR="00D30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zatvorenim omotnicama s naznakom „ponuda na natječaj za zakup poslovnog prostora</w:t>
      </w:r>
      <w:r w:rsidR="00CE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E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 otvaraj“.</w:t>
      </w:r>
    </w:p>
    <w:p w14:paraId="05E9691A" w14:textId="77777777" w:rsidR="002C2CCE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ponuda ne može biti kraći od osam dana, računajući od dana objave natječaja.</w:t>
      </w:r>
    </w:p>
    <w:p w14:paraId="6671C5C9" w14:textId="77777777" w:rsidR="002C2CCE" w:rsidRDefault="005B44C8" w:rsidP="008E2450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8.</w:t>
      </w:r>
    </w:p>
    <w:p w14:paraId="35BDAAD4" w14:textId="77777777" w:rsidR="002C2CCE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 za davanje u zakup poslovnog prostora mora sadržavati:</w:t>
      </w:r>
    </w:p>
    <w:p w14:paraId="484F55B1" w14:textId="77777777" w:rsidR="002C2CCE" w:rsidRDefault="005B44C8" w:rsidP="008E2450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podatke o poslovnom prostoru</w:t>
      </w:r>
    </w:p>
    <w:p w14:paraId="26973680" w14:textId="77777777" w:rsidR="002C2CCE" w:rsidRDefault="005B44C8" w:rsidP="008E2450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djelatnost koja će se obavljati u poslovnom prostoru</w:t>
      </w:r>
    </w:p>
    <w:p w14:paraId="1212A61E" w14:textId="77777777" w:rsidR="002C2CCE" w:rsidRDefault="005B44C8" w:rsidP="008E2450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jamčevine i način plaćanja</w:t>
      </w:r>
    </w:p>
    <w:p w14:paraId="707B89AA" w14:textId="77777777" w:rsidR="002C2CCE" w:rsidRDefault="005B44C8" w:rsidP="008E2450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vrijeme trajanja zakupa</w:t>
      </w:r>
    </w:p>
    <w:p w14:paraId="4E5D2483" w14:textId="77777777" w:rsidR="002C2CCE" w:rsidRDefault="005B44C8" w:rsidP="008E2450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početni iznos mjesečne zakupnine</w:t>
      </w:r>
    </w:p>
    <w:p w14:paraId="664E82D7" w14:textId="77777777" w:rsidR="002C2CCE" w:rsidRDefault="005B44C8" w:rsidP="008E2450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rok, način i mjesto dostave pisanih ponuda</w:t>
      </w:r>
    </w:p>
    <w:p w14:paraId="7443E29B" w14:textId="76AA38E3" w:rsidR="002C2CCE" w:rsidRDefault="005B44C8" w:rsidP="008E2450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navođenje dokumentacije koj</w:t>
      </w:r>
      <w:r w:rsidR="0017543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je potrebno priložiti uz ponudu</w:t>
      </w:r>
    </w:p>
    <w:p w14:paraId="6B5956C2" w14:textId="3B6CAC4C" w:rsidR="002C2CCE" w:rsidRDefault="005B44C8" w:rsidP="008E2450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sklapanje ugovora o</w:t>
      </w:r>
      <w:r>
        <w:t xml:space="preserve"> </w:t>
      </w:r>
      <w:r>
        <w:rPr>
          <w:rFonts w:ascii="Times New Roman" w:hAnsi="Times New Roman"/>
          <w:sz w:val="24"/>
          <w:szCs w:val="24"/>
        </w:rPr>
        <w:t>zakupu</w:t>
      </w:r>
    </w:p>
    <w:p w14:paraId="5D623375" w14:textId="2297B7FC" w:rsidR="002C2CCE" w:rsidRPr="00556AF3" w:rsidRDefault="005B44C8" w:rsidP="00556AF3">
      <w:pPr>
        <w:pStyle w:val="Odlomakpopisa1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56AF3">
        <w:rPr>
          <w:rFonts w:ascii="Times New Roman" w:hAnsi="Times New Roman"/>
          <w:sz w:val="24"/>
          <w:szCs w:val="24"/>
        </w:rPr>
        <w:t>odredbu da Grad Samobor zadržava pravo poništenja natječaja djelomično ili u cijelosti, bez posebnog obrazloženja</w:t>
      </w:r>
      <w:r w:rsidR="00E35BCD">
        <w:rPr>
          <w:rFonts w:ascii="Times New Roman" w:hAnsi="Times New Roman"/>
          <w:sz w:val="24"/>
          <w:szCs w:val="24"/>
        </w:rPr>
        <w:t>.</w:t>
      </w:r>
    </w:p>
    <w:p w14:paraId="1B5CE766" w14:textId="77777777" w:rsidR="002C2CCE" w:rsidRDefault="005B44C8" w:rsidP="008E2450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14:paraId="5625EA01" w14:textId="77777777" w:rsidR="002C2CCE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Ponuda treba sadržavati:</w:t>
      </w:r>
      <w:r>
        <w:t xml:space="preserve"> </w:t>
      </w:r>
    </w:p>
    <w:p w14:paraId="078EF9D0" w14:textId="77777777" w:rsidR="002C2CCE" w:rsidRPr="007923B1" w:rsidRDefault="005B44C8" w:rsidP="008E2450">
      <w:pPr>
        <w:pStyle w:val="Odlomakpopisa"/>
        <w:widowControl w:val="0"/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923B1">
        <w:rPr>
          <w:rFonts w:ascii="Times New Roman" w:eastAsia="Times New Roman" w:hAnsi="Times New Roman"/>
          <w:sz w:val="24"/>
          <w:szCs w:val="24"/>
          <w:lang w:eastAsia="hr-HR"/>
        </w:rPr>
        <w:t>naziv odnosno ime i prezime ponuditelja, sjedište ili adresu i OIB,</w:t>
      </w:r>
      <w:r>
        <w:t xml:space="preserve"> </w:t>
      </w:r>
      <w:r w:rsidRPr="007923B1">
        <w:rPr>
          <w:rFonts w:ascii="Times New Roman" w:eastAsia="Times New Roman" w:hAnsi="Times New Roman"/>
          <w:sz w:val="24"/>
          <w:szCs w:val="24"/>
          <w:lang w:eastAsia="hr-HR"/>
        </w:rPr>
        <w:t>oznaku poslovnog prostora na koji se odnosi ponuda</w:t>
      </w:r>
    </w:p>
    <w:p w14:paraId="1312650D" w14:textId="7B554F54" w:rsidR="002C2CCE" w:rsidRPr="007923B1" w:rsidRDefault="005B44C8" w:rsidP="008E2450">
      <w:pPr>
        <w:pStyle w:val="Odlomakpopisa"/>
        <w:widowControl w:val="0"/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923B1">
        <w:rPr>
          <w:rFonts w:ascii="Times New Roman" w:eastAsia="Times New Roman" w:hAnsi="Times New Roman"/>
          <w:sz w:val="24"/>
          <w:szCs w:val="24"/>
          <w:lang w:eastAsia="hr-HR"/>
        </w:rPr>
        <w:t>iznos ponuđene mjesečne zakupnine</w:t>
      </w:r>
    </w:p>
    <w:p w14:paraId="43BB57F3" w14:textId="12D134E4" w:rsidR="002C2CCE" w:rsidRPr="007923B1" w:rsidRDefault="005B44C8" w:rsidP="008E2450">
      <w:pPr>
        <w:pStyle w:val="Odlomakpopisa"/>
        <w:widowControl w:val="0"/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923B1">
        <w:rPr>
          <w:rFonts w:ascii="Times New Roman" w:eastAsia="Times New Roman" w:hAnsi="Times New Roman"/>
          <w:sz w:val="24"/>
          <w:szCs w:val="24"/>
          <w:lang w:eastAsia="hr-HR"/>
        </w:rPr>
        <w:t>kratak opis djelatnosti koju će ponuditelj obavljati u poslovnom prostoru</w:t>
      </w:r>
    </w:p>
    <w:p w14:paraId="0529CFE9" w14:textId="77777777" w:rsidR="002C2CCE" w:rsidRPr="007923B1" w:rsidRDefault="005B44C8" w:rsidP="008E2450">
      <w:pPr>
        <w:pStyle w:val="Odlomakpopisa"/>
        <w:widowControl w:val="0"/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923B1">
        <w:rPr>
          <w:rFonts w:ascii="Times New Roman" w:eastAsia="Times New Roman" w:hAnsi="Times New Roman"/>
          <w:sz w:val="24"/>
          <w:szCs w:val="24"/>
          <w:lang w:eastAsia="hr-HR"/>
        </w:rPr>
        <w:t>naziv banke i broj računa radi povrata jamčevine</w:t>
      </w:r>
    </w:p>
    <w:p w14:paraId="3019CDD3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Uz ponudu treba priložiti:</w:t>
      </w:r>
      <w:r w:rsidR="00D30D4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8F9E99F" w14:textId="1A58BB4C" w:rsidR="002C2CCE" w:rsidRDefault="005B44C8" w:rsidP="008E2450">
      <w:pPr>
        <w:pStyle w:val="Odlomakpopisa1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fizičke osobe prilažu</w:t>
      </w:r>
      <w:r w:rsidR="00CE4945">
        <w:rPr>
          <w:rFonts w:ascii="Times New Roman" w:eastAsia="Times New Roman" w:hAnsi="Times New Roman"/>
          <w:sz w:val="24"/>
          <w:szCs w:val="24"/>
          <w:lang w:eastAsia="hr-HR"/>
        </w:rPr>
        <w:t xml:space="preserve"> presliku osobne iskaznice ili 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omovnice, ili presliku izvatka iz obrtnog registra, a pravne osobe dokaz o upisu u sudsk</w:t>
      </w:r>
      <w:r w:rsidR="00B2694E">
        <w:rPr>
          <w:rFonts w:ascii="Times New Roman" w:eastAsia="Times New Roman" w:hAnsi="Times New Roman"/>
          <w:sz w:val="24"/>
          <w:szCs w:val="24"/>
          <w:lang w:eastAsia="hr-HR"/>
        </w:rPr>
        <w:t xml:space="preserve">i registar ili registar udruga </w:t>
      </w:r>
    </w:p>
    <w:p w14:paraId="56846E06" w14:textId="77777777" w:rsidR="002C2CCE" w:rsidRDefault="005B44C8" w:rsidP="008E2450">
      <w:pPr>
        <w:pStyle w:val="Odlomakpopisa1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dokaz o uplaćenoj jamčevini</w:t>
      </w:r>
    </w:p>
    <w:p w14:paraId="317DC049" w14:textId="77777777" w:rsidR="002C2CCE" w:rsidRDefault="005B44C8" w:rsidP="008E2450">
      <w:pPr>
        <w:pStyle w:val="Odlomakpopisa1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dokaz o prvenstvenom pravu (ukoliko isto postoji)</w:t>
      </w:r>
    </w:p>
    <w:p w14:paraId="40467DC5" w14:textId="77777777" w:rsidR="002C2CCE" w:rsidRDefault="005B44C8" w:rsidP="008E2450">
      <w:pPr>
        <w:pStyle w:val="Odlomakpopisa1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potvrdu Ministarstva financija, odnosno nadležne Porezne ispostave o uredno podmirenim obvezama prema </w:t>
      </w:r>
      <w:r w:rsidRPr="0093764F">
        <w:rPr>
          <w:rFonts w:ascii="Times New Roman" w:eastAsia="Times New Roman" w:hAnsi="Times New Roman"/>
          <w:sz w:val="24"/>
          <w:szCs w:val="24"/>
          <w:lang w:eastAsia="hr-HR"/>
        </w:rPr>
        <w:t>državnom proračunu</w:t>
      </w:r>
      <w:r w:rsidR="00CE4945">
        <w:rPr>
          <w:rFonts w:ascii="Times New Roman" w:eastAsia="Times New Roman" w:hAnsi="Times New Roman"/>
          <w:sz w:val="24"/>
          <w:szCs w:val="24"/>
          <w:lang w:eastAsia="hr-HR"/>
        </w:rPr>
        <w:t>, ne stariju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od 30 dana od dana izdavanja</w:t>
      </w:r>
    </w:p>
    <w:p w14:paraId="6B53D2D1" w14:textId="7EE6CD8A" w:rsidR="002C2CCE" w:rsidRDefault="005B44C8" w:rsidP="008E2450">
      <w:pPr>
        <w:pStyle w:val="Odlomakpopisa1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potvrdu Grada Samobora, Upravnog odjela za financije, o uredno podmirenim obvezama </w:t>
      </w:r>
      <w:r w:rsidR="00556AF3">
        <w:rPr>
          <w:rFonts w:ascii="Times New Roman" w:eastAsia="Times New Roman" w:hAnsi="Times New Roman"/>
          <w:sz w:val="24"/>
          <w:szCs w:val="24"/>
          <w:lang w:eastAsia="hr-HR"/>
        </w:rPr>
        <w:t>prema Gradu Samoboru, ne stariju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od 30 dana od dana izdavanja</w:t>
      </w:r>
      <w:r w:rsidR="00175435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9CB9D7B" w14:textId="2E63608F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Dostavljena dokumentacija</w:t>
      </w:r>
      <w:r>
        <w:t xml:space="preserve"> </w:t>
      </w:r>
      <w:r w:rsidR="00E35BCD">
        <w:rPr>
          <w:rFonts w:ascii="Times New Roman" w:eastAsia="Times New Roman" w:hAnsi="Times New Roman"/>
          <w:sz w:val="24"/>
          <w:szCs w:val="24"/>
          <w:lang w:eastAsia="hr-HR"/>
        </w:rPr>
        <w:t>vraća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se sudionicima natječaja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koji nisu uspjeli u natječaju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 okončanju postupka</w:t>
      </w:r>
      <w:r w:rsidR="00D30D4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na njihov zahtjev.</w:t>
      </w:r>
    </w:p>
    <w:p w14:paraId="13047E70" w14:textId="77777777" w:rsidR="00D836E8" w:rsidRDefault="00D836E8" w:rsidP="008E2450">
      <w:pPr>
        <w:pStyle w:val="Odlomakpopisa1"/>
        <w:spacing w:before="24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3652D68" w14:textId="0373F82D" w:rsidR="002C2CCE" w:rsidRDefault="005B44C8" w:rsidP="008E2450">
      <w:pPr>
        <w:pStyle w:val="Odlomakpopisa1"/>
        <w:spacing w:before="24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Članak 10.</w:t>
      </w:r>
    </w:p>
    <w:p w14:paraId="58E01162" w14:textId="45168C2C" w:rsidR="00B2694E" w:rsidRPr="009044AD" w:rsidRDefault="00B2694E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44AD">
        <w:rPr>
          <w:rFonts w:ascii="Times New Roman" w:hAnsi="Times New Roman"/>
          <w:sz w:val="24"/>
          <w:szCs w:val="24"/>
        </w:rPr>
        <w:t>Natječaj provodi Povjerenstvo za davanje u zakup poslovnog prostora u vlasništvu Grada Samobora (u daljnjem tekstu: Povjerenstvo) koje osniva gradonačelnik zaključkom.</w:t>
      </w:r>
    </w:p>
    <w:p w14:paraId="3B8BD1B0" w14:textId="2BE028DD" w:rsidR="002C2CCE" w:rsidRDefault="005B44C8" w:rsidP="008E24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B2694E">
        <w:rPr>
          <w:rFonts w:ascii="Times New Roman" w:hAnsi="Times New Roman"/>
          <w:sz w:val="24"/>
          <w:szCs w:val="24"/>
        </w:rPr>
        <w:t>se sastoji</w:t>
      </w:r>
      <w:r>
        <w:rPr>
          <w:rFonts w:ascii="Times New Roman" w:hAnsi="Times New Roman"/>
          <w:sz w:val="24"/>
          <w:szCs w:val="24"/>
        </w:rPr>
        <w:t xml:space="preserve"> od predsjednika, zamjenika predsjednika, dva člana i dva zamjenika člana.</w:t>
      </w:r>
    </w:p>
    <w:p w14:paraId="329B817C" w14:textId="77777777" w:rsidR="002C2CCE" w:rsidRDefault="005B44C8" w:rsidP="008E2450">
      <w:pPr>
        <w:widowControl w:val="0"/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11.</w:t>
      </w:r>
    </w:p>
    <w:p w14:paraId="12C34765" w14:textId="6A79A9BD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Povjerenstvo provodi</w:t>
      </w:r>
      <w:r w:rsidR="00D30D4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2694E" w:rsidRPr="009044AD">
        <w:rPr>
          <w:rFonts w:ascii="Times New Roman" w:eastAsia="Times New Roman" w:hAnsi="Times New Roman"/>
          <w:sz w:val="24"/>
          <w:szCs w:val="24"/>
          <w:lang w:eastAsia="hr-HR"/>
        </w:rPr>
        <w:t>postupak</w:t>
      </w:r>
      <w:r w:rsidR="00B2694E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B2694E">
        <w:rPr>
          <w:rFonts w:ascii="Times New Roman" w:eastAsia="Times New Roman" w:hAnsi="Times New Roman"/>
          <w:sz w:val="24"/>
          <w:szCs w:val="24"/>
          <w:lang w:eastAsia="hr-HR"/>
        </w:rPr>
        <w:t>otvaranja i razmatranja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prispjelih ponuda.</w:t>
      </w:r>
    </w:p>
    <w:p w14:paraId="5871B829" w14:textId="62704BC3" w:rsidR="00071727" w:rsidRDefault="00071727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Otvaranje pristiglih ponuda nije javno. </w:t>
      </w:r>
    </w:p>
    <w:p w14:paraId="68969CE5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 postupku otvaranja ponuda Povjerenstvo vodi zapisnik.</w:t>
      </w:r>
    </w:p>
    <w:p w14:paraId="750DE7A9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Nepravodobne i nepotpune ponude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neće se uzeti u razmatranje.</w:t>
      </w:r>
      <w:r>
        <w:t xml:space="preserve"> </w:t>
      </w:r>
    </w:p>
    <w:p w14:paraId="317D42DE" w14:textId="637BE515" w:rsidR="002C2CCE" w:rsidRDefault="005B44C8" w:rsidP="00D30D48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Ponude koje se utvrde valjanima Povjerenstvo razmatra usporedbom ponuđenih zaku</w:t>
      </w:r>
      <w:r w:rsidR="00D30D48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nina i utvrđuje koju ponudu smatra najpovoljnijom.</w:t>
      </w:r>
    </w:p>
    <w:p w14:paraId="2D7B1DE2" w14:textId="29319ADF" w:rsidR="002C2CCE" w:rsidRDefault="005B44C8" w:rsidP="00D30D48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Najpovoljniji ponuditelj je onaj koji ponudi najvišu zakupninu u odnosu na početnu iz natječaja i koji ispunjava sve ostale uvjete iz natječaja.</w:t>
      </w:r>
    </w:p>
    <w:p w14:paraId="67363BC5" w14:textId="77777777" w:rsidR="002C2CCE" w:rsidRDefault="005B44C8" w:rsidP="008E2450">
      <w:pPr>
        <w:widowControl w:val="0"/>
        <w:tabs>
          <w:tab w:val="num" w:pos="360"/>
        </w:tabs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12.</w:t>
      </w:r>
    </w:p>
    <w:p w14:paraId="269FD826" w14:textId="179069DD" w:rsidR="002C2CCE" w:rsidRPr="009044AD" w:rsidRDefault="00B2694E" w:rsidP="008E2450">
      <w:pPr>
        <w:widowControl w:val="0"/>
        <w:suppressAutoHyphens w:val="0"/>
        <w:spacing w:after="0" w:line="240" w:lineRule="auto"/>
        <w:ind w:firstLine="567"/>
        <w:jc w:val="both"/>
      </w:pPr>
      <w:r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U slučaju da na natječaj</w:t>
      </w:r>
      <w:r w:rsidR="005B44C8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za jedan poslovni prostor pristigne više ponuda sa istim </w:t>
      </w:r>
      <w:r w:rsidRPr="009044AD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najvišim </w:t>
      </w:r>
      <w:r w:rsidR="00D30D48" w:rsidRPr="009044AD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iznosom</w:t>
      </w:r>
      <w:r w:rsidR="005B44C8" w:rsidRPr="009044AD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ponuđene zakupnine prihvatit će se ona ponuda koja pristigne prva. </w:t>
      </w:r>
    </w:p>
    <w:p w14:paraId="5D33ECA4" w14:textId="77777777" w:rsidR="002C2CCE" w:rsidRDefault="005B44C8" w:rsidP="008E2450">
      <w:pPr>
        <w:widowControl w:val="0"/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13.</w:t>
      </w:r>
    </w:p>
    <w:p w14:paraId="2C0A2A51" w14:textId="73941442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Sukladno z</w:t>
      </w:r>
      <w:r w:rsidR="007E2E63">
        <w:rPr>
          <w:rFonts w:ascii="Times New Roman" w:eastAsia="Times New Roman" w:hAnsi="Times New Roman"/>
          <w:sz w:val="24"/>
          <w:szCs w:val="24"/>
          <w:lang w:eastAsia="hr-HR"/>
        </w:rPr>
        <w:t>apisniku Povjerenstva nadležni 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pravni odjel predlaže gradonačelniku donošenje zaključka o odabiru najpovoljnije ponude, poništenju natječaja, odnosno odbacivanju ponuda.</w:t>
      </w:r>
    </w:p>
    <w:p w14:paraId="1D063DFE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Zaključak o odabiru najpovoljnije ponude dostavlja se svim sudionicima natječaja.</w:t>
      </w:r>
    </w:p>
    <w:p w14:paraId="13850794" w14:textId="77777777" w:rsidR="002C2CCE" w:rsidRDefault="005B44C8" w:rsidP="008E2450">
      <w:pPr>
        <w:widowControl w:val="0"/>
        <w:tabs>
          <w:tab w:val="num" w:pos="360"/>
        </w:tabs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14.</w:t>
      </w:r>
    </w:p>
    <w:p w14:paraId="65B4447B" w14:textId="35141173" w:rsidR="002C2CCE" w:rsidRPr="009E23EE" w:rsidRDefault="005B44C8" w:rsidP="007822F2">
      <w:pPr>
        <w:widowControl w:val="0"/>
        <w:suppressAutoHyphens w:val="0"/>
        <w:spacing w:after="0" w:line="240" w:lineRule="auto"/>
        <w:ind w:firstLine="567"/>
        <w:jc w:val="both"/>
      </w:pPr>
      <w:r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Zakupnina za poslovni prostor određuje se </w:t>
      </w:r>
      <w:r w:rsidR="009E23EE">
        <w:rPr>
          <w:rFonts w:ascii="Times New Roman" w:eastAsia="Times New Roman" w:hAnsi="Times New Roman"/>
          <w:sz w:val="24"/>
          <w:szCs w:val="24"/>
          <w:lang w:eastAsia="hr-HR"/>
        </w:rPr>
        <w:t>odlukom</w:t>
      </w:r>
      <w:r w:rsidR="007822F2"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 gradonačelnika</w:t>
      </w:r>
      <w:r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822F2" w:rsidRPr="009E23EE">
        <w:rPr>
          <w:rFonts w:ascii="Times New Roman" w:eastAsia="Times New Roman" w:hAnsi="Times New Roman"/>
          <w:sz w:val="24"/>
          <w:szCs w:val="24"/>
          <w:lang w:eastAsia="hr-HR"/>
        </w:rPr>
        <w:t>koj</w:t>
      </w:r>
      <w:r w:rsidR="009E23EE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822F2" w:rsidRPr="009E23EE">
        <w:rPr>
          <w:rFonts w:ascii="Times New Roman" w:eastAsia="Times New Roman" w:hAnsi="Times New Roman"/>
          <w:sz w:val="24"/>
          <w:szCs w:val="24"/>
          <w:lang w:eastAsia="hr-HR"/>
        </w:rPr>
        <w:t>m se utvrđuju</w:t>
      </w:r>
      <w:r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 kriteriji za određivanj</w:t>
      </w:r>
      <w:r w:rsidR="00B2694E" w:rsidRPr="009E23EE">
        <w:rPr>
          <w:rFonts w:ascii="Times New Roman" w:eastAsia="Times New Roman" w:hAnsi="Times New Roman"/>
          <w:sz w:val="24"/>
          <w:szCs w:val="24"/>
          <w:lang w:eastAsia="hr-HR"/>
        </w:rPr>
        <w:t>e zakupnine za poslovni prostor</w:t>
      </w:r>
      <w:r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r w:rsidR="009E23EE">
        <w:rPr>
          <w:rFonts w:ascii="Times New Roman" w:eastAsia="Times New Roman" w:hAnsi="Times New Roman"/>
          <w:sz w:val="24"/>
          <w:szCs w:val="24"/>
          <w:lang w:eastAsia="hr-HR"/>
        </w:rPr>
        <w:t>odlukom</w:t>
      </w:r>
      <w:r w:rsidR="007822F2"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 gradonačelnika</w:t>
      </w:r>
      <w:r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822F2" w:rsidRPr="009E23EE">
        <w:rPr>
          <w:rFonts w:ascii="Times New Roman" w:eastAsia="Times New Roman" w:hAnsi="Times New Roman"/>
          <w:sz w:val="24"/>
          <w:szCs w:val="24"/>
          <w:lang w:eastAsia="hr-HR"/>
        </w:rPr>
        <w:t>koj</w:t>
      </w:r>
      <w:r w:rsidR="009E23EE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822F2" w:rsidRPr="009E23EE">
        <w:rPr>
          <w:rFonts w:ascii="Times New Roman" w:eastAsia="Times New Roman" w:hAnsi="Times New Roman"/>
          <w:sz w:val="24"/>
          <w:szCs w:val="24"/>
          <w:lang w:eastAsia="hr-HR"/>
        </w:rPr>
        <w:t>m se</w:t>
      </w:r>
      <w:r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 utvrđu</w:t>
      </w:r>
      <w:r w:rsidR="007822F2" w:rsidRPr="009E23EE">
        <w:rPr>
          <w:rFonts w:ascii="Times New Roman" w:eastAsia="Times New Roman" w:hAnsi="Times New Roman"/>
          <w:sz w:val="24"/>
          <w:szCs w:val="24"/>
          <w:lang w:eastAsia="hr-HR"/>
        </w:rPr>
        <w:t>je</w:t>
      </w:r>
      <w:r w:rsidRPr="009E23EE">
        <w:rPr>
          <w:rFonts w:ascii="Times New Roman" w:eastAsia="Times New Roman" w:hAnsi="Times New Roman"/>
          <w:sz w:val="24"/>
          <w:szCs w:val="24"/>
          <w:lang w:eastAsia="hr-HR"/>
        </w:rPr>
        <w:t xml:space="preserve"> vrijednost boda </w:t>
      </w:r>
      <w:r w:rsidR="007F68C8" w:rsidRPr="009E23EE">
        <w:rPr>
          <w:rFonts w:ascii="Times New Roman" w:eastAsia="Times New Roman" w:hAnsi="Times New Roman"/>
          <w:sz w:val="24"/>
          <w:szCs w:val="24"/>
          <w:lang w:eastAsia="hr-HR"/>
        </w:rPr>
        <w:t>za utvrđivanje zakupnine za poslovni prostor</w:t>
      </w:r>
      <w:r w:rsidR="007822F2" w:rsidRPr="009E23E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FB40404" w14:textId="094120DB" w:rsidR="002C2CCE" w:rsidRPr="009E23E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E23EE">
        <w:rPr>
          <w:rFonts w:ascii="Times New Roman" w:eastAsia="Times New Roman" w:hAnsi="Times New Roman"/>
          <w:sz w:val="24"/>
          <w:szCs w:val="24"/>
          <w:lang w:eastAsia="hr-HR"/>
        </w:rPr>
        <w:t>Zakupnina se tijekom trajanja zakupa može mijenjati, u skladu s posebnim propisima ili u sl</w:t>
      </w:r>
      <w:r w:rsidR="00E4361A" w:rsidRPr="009E23EE">
        <w:rPr>
          <w:rFonts w:ascii="Times New Roman" w:eastAsia="Times New Roman" w:hAnsi="Times New Roman"/>
          <w:sz w:val="24"/>
          <w:szCs w:val="24"/>
          <w:lang w:eastAsia="hr-HR"/>
        </w:rPr>
        <w:t>učaju promjene vrijednosti boda, u kojem slučaju će ugovorne strane sklopiti dodatak ugovoru.</w:t>
      </w:r>
    </w:p>
    <w:p w14:paraId="65101D26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Izračun zakupnine za postojeće korisnike poslovnih prostora ostaje isti, ako je iznos zakupnine prema novom izračunu manji od ugovorenog po provedenom natječaju.</w:t>
      </w:r>
      <w:r>
        <w:t xml:space="preserve"> </w:t>
      </w:r>
    </w:p>
    <w:p w14:paraId="363B2E7F" w14:textId="0ECB7845" w:rsidR="002C2CCE" w:rsidRDefault="005B44C8" w:rsidP="008E2450">
      <w:pPr>
        <w:widowControl w:val="0"/>
        <w:tabs>
          <w:tab w:val="num" w:pos="357"/>
        </w:tabs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15.</w:t>
      </w:r>
    </w:p>
    <w:p w14:paraId="17738300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Zakupnik je dužan zakupninu plaćati mjesečno unaprijed i to najkasnije do desetog dana u mjesecu.</w:t>
      </w:r>
    </w:p>
    <w:p w14:paraId="457547B4" w14:textId="77777777" w:rsidR="002C2CCE" w:rsidRDefault="005B44C8" w:rsidP="008E2450">
      <w:pPr>
        <w:widowControl w:val="0"/>
        <w:suppressAutoHyphens w:val="0"/>
        <w:spacing w:before="240" w:after="0" w:line="240" w:lineRule="auto"/>
        <w:jc w:val="center"/>
      </w:pPr>
      <w:r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>Članak 16.</w:t>
      </w:r>
    </w:p>
    <w:p w14:paraId="3F4CA0C7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Jamčevina se određuje u visini trostrukog iznosa početne mjesečne zakupnine.</w:t>
      </w:r>
    </w:p>
    <w:p w14:paraId="79C0CAB5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Jamčevina najpovoljnijeg ponuditelja zadržava se i uračunava u zakupninu.</w:t>
      </w:r>
    </w:p>
    <w:p w14:paraId="742D687A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Ponuditelji mogu odustati od ponude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do donošenja zaključka o prihvaćanju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najpovoljnijeg ponuditelja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 u tom slučaju imaju pravo na povrat jamčevine.</w:t>
      </w:r>
    </w:p>
    <w:p w14:paraId="0D0E11BA" w14:textId="5C2B3F5A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slučaju odustajanja najpovoljnijeg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ponuditelja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nakon donošenja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zaključka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 prihvaćanju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najpovoljnijeg ponuditelja, </w:t>
      </w:r>
      <w:r w:rsidR="00E4361A" w:rsidRPr="001E7543">
        <w:rPr>
          <w:rFonts w:ascii="Times New Roman" w:eastAsia="Times New Roman" w:hAnsi="Times New Roman"/>
          <w:sz w:val="24"/>
          <w:szCs w:val="24"/>
          <w:lang w:eastAsia="hr-HR"/>
        </w:rPr>
        <w:t xml:space="preserve">najpovoljniji ponuditelj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gubi pravo na povrat jamčevine.</w:t>
      </w:r>
    </w:p>
    <w:p w14:paraId="6FCAB45B" w14:textId="7E8C4EF3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Jamčevine uplaćene od ponuditelja čije ponude nisu prihvaćene vratit će im se najkasnije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u roku od </w:t>
      </w:r>
      <w:r w:rsidR="00071727">
        <w:rPr>
          <w:rFonts w:ascii="Times New Roman" w:eastAsia="Times New Roman" w:hAnsi="Times New Roman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071727">
        <w:rPr>
          <w:rFonts w:ascii="Times New Roman" w:eastAsia="Times New Roman" w:hAnsi="Times New Roman"/>
          <w:sz w:val="24"/>
          <w:szCs w:val="24"/>
          <w:lang w:eastAsia="hr-HR"/>
        </w:rPr>
        <w:t>petnaest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 dana od dana donošenja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zaključka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 odabiru najpovoljnijeg ponuditelja.</w:t>
      </w:r>
    </w:p>
    <w:p w14:paraId="4E75F235" w14:textId="77777777" w:rsidR="002C2CCE" w:rsidRPr="007706E2" w:rsidRDefault="005B44C8" w:rsidP="008E2450">
      <w:pPr>
        <w:widowControl w:val="0"/>
        <w:tabs>
          <w:tab w:val="num" w:pos="360"/>
        </w:tabs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706E2">
        <w:rPr>
          <w:rFonts w:ascii="Times New Roman" w:eastAsia="Times New Roman" w:hAnsi="Times New Roman"/>
          <w:b/>
          <w:sz w:val="24"/>
          <w:szCs w:val="24"/>
          <w:lang w:eastAsia="hr-HR"/>
        </w:rPr>
        <w:t>Članak 17.</w:t>
      </w:r>
    </w:p>
    <w:p w14:paraId="52CC92DC" w14:textId="3EDBDE27" w:rsidR="000B688A" w:rsidRPr="00E4361A" w:rsidRDefault="00EE0131" w:rsidP="00EE0131">
      <w:pPr>
        <w:pStyle w:val="Bezproreda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Pravo prednosti na sklapanje ugovora o zakupu poslovnog prostora imaju osobe određene zakonom o hrvatskim braniteljima iz </w:t>
      </w:r>
      <w:r w:rsidR="00403FFB"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omovinskog rata i članovima njihovih obitelji, ako se te osobe u sv</w:t>
      </w:r>
      <w:r w:rsidR="00403FFB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joj prijavi na natječaj za navedeni prostor pozovu na to pravo, ako ispunjavaju uvjete natječaja, uvjete iz Zakona i prihvate najviši ponuđeni iznos zakupnine. </w:t>
      </w:r>
    </w:p>
    <w:p w14:paraId="42953BF2" w14:textId="49EE100B" w:rsidR="002C2CCE" w:rsidRDefault="005B44C8" w:rsidP="00E436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361A">
        <w:rPr>
          <w:rFonts w:ascii="Times New Roman" w:eastAsia="Times New Roman" w:hAnsi="Times New Roman"/>
          <w:sz w:val="24"/>
          <w:szCs w:val="24"/>
          <w:lang w:eastAsia="hr-HR"/>
        </w:rPr>
        <w:t>Prednost pri zakupu poslovnog prostora može se ostvariti samo jednokratno.</w:t>
      </w:r>
    </w:p>
    <w:p w14:paraId="4CEA44D2" w14:textId="77777777" w:rsidR="00467438" w:rsidRPr="00E4361A" w:rsidRDefault="00467438" w:rsidP="00E436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2982B6" w14:textId="77777777" w:rsidR="002C2CCE" w:rsidRPr="008E2450" w:rsidRDefault="005B44C8" w:rsidP="00A835FE">
      <w:pPr>
        <w:pStyle w:val="Odlomakpopisa"/>
        <w:widowControl w:val="0"/>
        <w:numPr>
          <w:ilvl w:val="0"/>
          <w:numId w:val="1"/>
        </w:numPr>
        <w:tabs>
          <w:tab w:val="clear" w:pos="1080"/>
        </w:tabs>
        <w:suppressAutoHyphens w:val="0"/>
        <w:spacing w:before="240" w:after="24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E2450">
        <w:rPr>
          <w:rFonts w:ascii="Times New Roman" w:eastAsia="Times New Roman" w:hAnsi="Times New Roman"/>
          <w:b/>
          <w:sz w:val="24"/>
          <w:szCs w:val="24"/>
          <w:lang w:eastAsia="hr-HR"/>
        </w:rPr>
        <w:t>UGOVOR O ZAKUPU POSLOVNOG</w:t>
      </w:r>
      <w:r>
        <w:t xml:space="preserve"> </w:t>
      </w:r>
      <w:r w:rsidRPr="008E2450">
        <w:rPr>
          <w:rFonts w:ascii="Times New Roman" w:eastAsia="Times New Roman" w:hAnsi="Times New Roman"/>
          <w:b/>
          <w:sz w:val="24"/>
          <w:szCs w:val="24"/>
          <w:lang w:eastAsia="hr-HR"/>
        </w:rPr>
        <w:t>PROSTORA</w:t>
      </w:r>
    </w:p>
    <w:p w14:paraId="3D886B1E" w14:textId="77777777" w:rsidR="002C2CCE" w:rsidRDefault="005B44C8" w:rsidP="008E2450">
      <w:pPr>
        <w:widowControl w:val="0"/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18.</w:t>
      </w:r>
    </w:p>
    <w:p w14:paraId="35822010" w14:textId="75B803C4" w:rsidR="002C2CCE" w:rsidRDefault="00E4361A" w:rsidP="00D725B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 ponuditeljem</w:t>
      </w:r>
      <w:r w:rsidR="005B44C8">
        <w:rPr>
          <w:rFonts w:ascii="Times New Roman" w:eastAsia="Times New Roman" w:hAnsi="Times New Roman"/>
          <w:sz w:val="24"/>
          <w:szCs w:val="24"/>
          <w:lang w:eastAsia="hr-HR"/>
        </w:rPr>
        <w:t xml:space="preserve"> čija je ponuda prihvaćena</w:t>
      </w:r>
      <w:r w:rsidR="005B44C8"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kao najpovoljnija</w:t>
      </w:r>
      <w:r w:rsidR="005B44C8">
        <w:rPr>
          <w:rFonts w:ascii="Times New Roman" w:eastAsia="Times New Roman" w:hAnsi="Times New Roman"/>
          <w:sz w:val="24"/>
          <w:szCs w:val="24"/>
          <w:lang w:eastAsia="hr-HR"/>
        </w:rPr>
        <w:t xml:space="preserve"> sklapa se ugo</w:t>
      </w:r>
      <w:r w:rsidR="00D725BD">
        <w:rPr>
          <w:rFonts w:ascii="Times New Roman" w:eastAsia="Times New Roman" w:hAnsi="Times New Roman"/>
          <w:sz w:val="24"/>
          <w:szCs w:val="24"/>
          <w:lang w:eastAsia="hr-HR"/>
        </w:rPr>
        <w:t>vor o zakupu poslovnog prostora</w:t>
      </w:r>
      <w:r w:rsidR="005B44C8">
        <w:rPr>
          <w:rFonts w:ascii="Times New Roman" w:eastAsia="Times New Roman" w:hAnsi="Times New Roman"/>
          <w:sz w:val="24"/>
          <w:szCs w:val="24"/>
          <w:lang w:eastAsia="hr-HR"/>
        </w:rPr>
        <w:t xml:space="preserve"> u roku od 30 (trideset) dana od dana donošenja zaključka o prihvaćanju ponude,</w:t>
      </w:r>
      <w:r w:rsidR="00D30D4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0007E">
        <w:rPr>
          <w:rFonts w:ascii="Times New Roman" w:eastAsia="Times New Roman" w:hAnsi="Times New Roman"/>
          <w:sz w:val="24"/>
          <w:szCs w:val="24"/>
          <w:lang w:eastAsia="hr-HR"/>
        </w:rPr>
        <w:t>u skladu sa Zakonom i ovom o</w:t>
      </w:r>
      <w:r w:rsidR="005B44C8">
        <w:rPr>
          <w:rFonts w:ascii="Times New Roman" w:eastAsia="Times New Roman" w:hAnsi="Times New Roman"/>
          <w:sz w:val="24"/>
          <w:szCs w:val="24"/>
          <w:lang w:eastAsia="hr-HR"/>
        </w:rPr>
        <w:t>dlukom.</w:t>
      </w:r>
    </w:p>
    <w:p w14:paraId="5C14C833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Ugovor o zakupu poslovnog prostora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mora biti sastavljen u pisanom obliku</w:t>
      </w:r>
      <w:r>
        <w:t xml:space="preserve"> </w:t>
      </w:r>
      <w:r w:rsidR="001A016D">
        <w:rPr>
          <w:rFonts w:ascii="Times New Roman" w:eastAsia="Times New Roman" w:hAnsi="Times New Roman"/>
          <w:sz w:val="24"/>
          <w:szCs w:val="24"/>
          <w:lang w:eastAsia="hr-HR"/>
        </w:rPr>
        <w:t>i potvrđen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solemniziran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) po javnom bilježniku.</w:t>
      </w:r>
    </w:p>
    <w:p w14:paraId="245123D2" w14:textId="77777777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Trošak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solemnizacije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podmiruje zakupnik.</w:t>
      </w:r>
    </w:p>
    <w:p w14:paraId="57D7FA37" w14:textId="77777777" w:rsidR="002C2CCE" w:rsidRDefault="005B44C8" w:rsidP="008E2450">
      <w:pPr>
        <w:widowControl w:val="0"/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19.</w:t>
      </w:r>
    </w:p>
    <w:p w14:paraId="13A70266" w14:textId="569C4B9F" w:rsidR="002C2CCE" w:rsidRDefault="005B44C8" w:rsidP="008E245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Zakupnik može poslovni prostor ili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dio poslovnog prostora dati u podzakup</w:t>
      </w:r>
      <w:r w:rsidR="004E2564">
        <w:rPr>
          <w:rFonts w:ascii="Times New Roman" w:eastAsia="Times New Roman" w:hAnsi="Times New Roman"/>
          <w:sz w:val="24"/>
          <w:szCs w:val="24"/>
          <w:lang w:eastAsia="hr-HR"/>
        </w:rPr>
        <w:t xml:space="preserve"> ako je takva mogućnost predviđena ugovorom o zakupu i uz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prethodnu suglasnost</w:t>
      </w:r>
      <w:r w:rsidR="00C51A90">
        <w:rPr>
          <w:rFonts w:ascii="Times New Roman" w:eastAsia="Times New Roman" w:hAnsi="Times New Roman"/>
          <w:sz w:val="24"/>
          <w:szCs w:val="24"/>
          <w:lang w:eastAsia="hr-HR"/>
        </w:rPr>
        <w:t xml:space="preserve"> gradonačelnika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913C48C" w14:textId="77777777" w:rsidR="002C2CCE" w:rsidRDefault="005B44C8" w:rsidP="008E2450">
      <w:pPr>
        <w:widowControl w:val="0"/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Članak 20.</w:t>
      </w:r>
    </w:p>
    <w:p w14:paraId="676434EC" w14:textId="673E47DC" w:rsidR="00503591" w:rsidRPr="00503591" w:rsidRDefault="005B44C8" w:rsidP="0050359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fizička ili pravna osoba čija je ponuda prihvaćena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kao najpovoljnija odustane od sklapanja ugovora o zakupu poslovnog prostora u roku</w:t>
      </w:r>
      <w:r w:rsidR="00D30D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 članka 18. ove</w:t>
      </w:r>
      <w:r>
        <w:t xml:space="preserve"> </w:t>
      </w:r>
      <w:r w:rsidR="007E2E6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dluke, gradonačelnik može donijeti zaključak o prihvaćanju</w:t>
      </w:r>
      <w:r>
        <w:t xml:space="preserve"> </w:t>
      </w:r>
      <w:r w:rsidR="00955F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jedeće najpovoljnije ponude koja ispunjava uvjete iz javnog natječaja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ukoliko isti prihvati najveću ponuđenu cijenu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ili poništiti javni natječaj.</w:t>
      </w:r>
    </w:p>
    <w:p w14:paraId="0A4F3BF2" w14:textId="525F096D" w:rsidR="00503591" w:rsidRDefault="00503591" w:rsidP="0050359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BB7035" w14:textId="723D40FB" w:rsidR="00503591" w:rsidRPr="00503591" w:rsidRDefault="00503591" w:rsidP="00A835FE">
      <w:pPr>
        <w:pStyle w:val="Odlomakpopisa"/>
        <w:numPr>
          <w:ilvl w:val="0"/>
          <w:numId w:val="1"/>
        </w:numPr>
        <w:tabs>
          <w:tab w:val="clear" w:pos="1080"/>
        </w:tabs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>KUPOPRODAJA POSLOVNOG PROSTORA</w:t>
      </w:r>
    </w:p>
    <w:p w14:paraId="3B3144B2" w14:textId="77777777" w:rsidR="00503591" w:rsidRPr="00D836E8" w:rsidRDefault="00503591" w:rsidP="00503591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DCC6B0F" w14:textId="62FDE90A" w:rsidR="00503591" w:rsidRPr="00503591" w:rsidRDefault="00503591" w:rsidP="005035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21.</w:t>
      </w:r>
    </w:p>
    <w:p w14:paraId="124D661E" w14:textId="6E9422C3" w:rsidR="00503591" w:rsidRPr="00503591" w:rsidRDefault="00503591" w:rsidP="007F68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 xml:space="preserve">Poslovni prostori u vlasništvu Grada Samobora prodaju se </w:t>
      </w:r>
      <w:r w:rsidR="00390C02">
        <w:rPr>
          <w:rFonts w:ascii="Times New Roman" w:hAnsi="Times New Roman"/>
          <w:sz w:val="24"/>
          <w:szCs w:val="24"/>
        </w:rPr>
        <w:t xml:space="preserve">neposrednom prodajom </w:t>
      </w:r>
      <w:r w:rsidRPr="0005456B">
        <w:rPr>
          <w:rFonts w:ascii="Times New Roman" w:hAnsi="Times New Roman"/>
          <w:sz w:val="24"/>
          <w:szCs w:val="24"/>
        </w:rPr>
        <w:t xml:space="preserve">po procijenjenoj vrijednosti </w:t>
      </w:r>
      <w:r w:rsidRPr="00503591">
        <w:rPr>
          <w:rFonts w:ascii="Times New Roman" w:hAnsi="Times New Roman"/>
          <w:sz w:val="24"/>
          <w:szCs w:val="24"/>
        </w:rPr>
        <w:t xml:space="preserve">sadašnjem zakupniku </w:t>
      </w:r>
      <w:r w:rsidR="00EE0131">
        <w:rPr>
          <w:rFonts w:ascii="Times New Roman" w:hAnsi="Times New Roman"/>
          <w:sz w:val="24"/>
          <w:szCs w:val="24"/>
        </w:rPr>
        <w:t xml:space="preserve">iz članka 2. stavka 1. Zakona i </w:t>
      </w:r>
      <w:r w:rsidR="00390C02">
        <w:rPr>
          <w:rFonts w:ascii="Times New Roman" w:hAnsi="Times New Roman"/>
          <w:sz w:val="24"/>
          <w:szCs w:val="24"/>
        </w:rPr>
        <w:t xml:space="preserve">iznimno od odredbi članka 33. stavka 4. zakupniku koji se nalazi u zakupnom odnosu s Gradom Samoborom u trajanju kraćem od 5 godina, ako je podmirio sve obveze iz ugovora o zakupu i druge financijske obveze prema Republici Hrvatskoj i Gradu Samoboru </w:t>
      </w:r>
      <w:r w:rsidRPr="00503591">
        <w:rPr>
          <w:rFonts w:ascii="Times New Roman" w:hAnsi="Times New Roman"/>
          <w:sz w:val="24"/>
          <w:szCs w:val="24"/>
        </w:rPr>
        <w:t>pod uvjetima propisanim Zakonom</w:t>
      </w:r>
      <w:r w:rsidRPr="005035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3591">
        <w:rPr>
          <w:rFonts w:ascii="Times New Roman" w:hAnsi="Times New Roman"/>
          <w:sz w:val="24"/>
          <w:szCs w:val="24"/>
        </w:rPr>
        <w:t>i ovom odlukom.</w:t>
      </w:r>
    </w:p>
    <w:p w14:paraId="3E5357AD" w14:textId="565B37C5" w:rsidR="00503591" w:rsidRDefault="00503591" w:rsidP="007F68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 xml:space="preserve">Ukoliko nema uvjeta za neposrednu prodaju poslovni prostori prodaju se putem javnog natječaja u postupku propisanom </w:t>
      </w:r>
      <w:bookmarkStart w:id="0" w:name="_GoBack"/>
      <w:r w:rsidRPr="009E23EE">
        <w:rPr>
          <w:rFonts w:ascii="Times New Roman" w:hAnsi="Times New Roman"/>
          <w:sz w:val="24"/>
          <w:szCs w:val="24"/>
        </w:rPr>
        <w:t>Odlukom o raspolaganju nekretninama i pokretninama</w:t>
      </w:r>
      <w:r w:rsidR="00F43551" w:rsidRPr="009E23EE">
        <w:rPr>
          <w:rFonts w:ascii="Times New Roman" w:hAnsi="Times New Roman"/>
          <w:sz w:val="24"/>
          <w:szCs w:val="24"/>
        </w:rPr>
        <w:t xml:space="preserve"> (Službene vijesti Grada Samobora br. 9/10 i 3/11)</w:t>
      </w:r>
      <w:r w:rsidRPr="009E23EE">
        <w:rPr>
          <w:rFonts w:ascii="Times New Roman" w:hAnsi="Times New Roman"/>
          <w:sz w:val="24"/>
          <w:szCs w:val="24"/>
        </w:rPr>
        <w:t>.</w:t>
      </w:r>
      <w:bookmarkEnd w:id="0"/>
    </w:p>
    <w:p w14:paraId="20E39C07" w14:textId="77777777" w:rsidR="00503591" w:rsidRPr="00503591" w:rsidRDefault="00503591" w:rsidP="005035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76C54" w14:textId="4B7F2265" w:rsidR="00503591" w:rsidRPr="00503591" w:rsidRDefault="00503591" w:rsidP="007F6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>Članak</w:t>
      </w:r>
      <w:r>
        <w:rPr>
          <w:rFonts w:ascii="Times New Roman" w:hAnsi="Times New Roman"/>
          <w:b/>
          <w:sz w:val="24"/>
          <w:szCs w:val="24"/>
        </w:rPr>
        <w:t xml:space="preserve"> 22.</w:t>
      </w:r>
    </w:p>
    <w:p w14:paraId="1AE39C3F" w14:textId="6CCF9042" w:rsidR="00503591" w:rsidRPr="00BE5E65" w:rsidRDefault="00503591" w:rsidP="007F68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 xml:space="preserve">Odluku o kupoprodaji poslovnog prostora donosi Gradsko vijeće grada Samobora kada </w:t>
      </w:r>
      <w:r w:rsidRPr="00503591">
        <w:rPr>
          <w:rFonts w:ascii="Times New Roman" w:hAnsi="Times New Roman"/>
          <w:bCs/>
          <w:sz w:val="24"/>
          <w:szCs w:val="24"/>
        </w:rPr>
        <w:t xml:space="preserve">vrijednost poslovnog prostora prelazi </w:t>
      </w:r>
      <w:r w:rsidRPr="00503591">
        <w:rPr>
          <w:rFonts w:ascii="Times New Roman" w:hAnsi="Times New Roman"/>
          <w:sz w:val="24"/>
          <w:szCs w:val="24"/>
        </w:rPr>
        <w:t xml:space="preserve">0,5% iznosa prihoda bez primitaka ostvarenih u godini koja prethodi godini u kojoj se odlučuje o otuđivanju poslovnog prostora, odnosno čija je </w:t>
      </w:r>
      <w:r w:rsidRPr="00BE5E65">
        <w:rPr>
          <w:rFonts w:ascii="Times New Roman" w:hAnsi="Times New Roman"/>
          <w:sz w:val="24"/>
          <w:szCs w:val="24"/>
        </w:rPr>
        <w:t>pojedinačna vrijednost veća od 1.000.000 (jedan milijun) kuna.</w:t>
      </w:r>
    </w:p>
    <w:p w14:paraId="28EDEC8A" w14:textId="36A8D260" w:rsidR="00503591" w:rsidRPr="00BE5E65" w:rsidRDefault="00503591" w:rsidP="007F68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lastRenderedPageBreak/>
        <w:t>Gradonačelnik odlučuje o  kupoprodaji poslovnog prostora čija pojedinačna vrijednost ne prelazi 0,5% iznosa prihoda bez primitaka ostvarenih u godini koja prethodi godini u kojoj se odlučuje o stjecanju i otuđivanju pokretnina i</w:t>
      </w:r>
      <w:r w:rsidRPr="00503591">
        <w:rPr>
          <w:rFonts w:ascii="Times New Roman" w:hAnsi="Times New Roman"/>
          <w:color w:val="C0504D"/>
          <w:sz w:val="24"/>
          <w:szCs w:val="24"/>
        </w:rPr>
        <w:t xml:space="preserve"> </w:t>
      </w:r>
      <w:r w:rsidRPr="00503591">
        <w:rPr>
          <w:rFonts w:ascii="Times New Roman" w:hAnsi="Times New Roman"/>
          <w:sz w:val="24"/>
          <w:szCs w:val="24"/>
        </w:rPr>
        <w:t xml:space="preserve">nekretnina, </w:t>
      </w:r>
      <w:r w:rsidRPr="00BE5E65">
        <w:rPr>
          <w:rFonts w:ascii="Times New Roman" w:hAnsi="Times New Roman"/>
          <w:sz w:val="24"/>
          <w:szCs w:val="24"/>
        </w:rPr>
        <w:t>a najviše do 1.000.000 (jedan milijun) kuna.</w:t>
      </w:r>
    </w:p>
    <w:p w14:paraId="17C3AB2A" w14:textId="77777777" w:rsidR="00D836E8" w:rsidRPr="00D836E8" w:rsidRDefault="00D836E8" w:rsidP="007F68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A9820D5" w14:textId="2E7348FC" w:rsidR="00503591" w:rsidRPr="00503591" w:rsidRDefault="00503591" w:rsidP="007F68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>Članak</w:t>
      </w:r>
      <w:r>
        <w:rPr>
          <w:rFonts w:ascii="Times New Roman" w:hAnsi="Times New Roman"/>
          <w:b/>
          <w:sz w:val="24"/>
          <w:szCs w:val="24"/>
        </w:rPr>
        <w:t xml:space="preserve"> 23.</w:t>
      </w:r>
    </w:p>
    <w:p w14:paraId="493055C8" w14:textId="38C5C096" w:rsidR="00503591" w:rsidRPr="00503591" w:rsidRDefault="00503591" w:rsidP="007F68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Poslovni prostori koji ispunjavaju zakonske uvjete za prodaju, prodaju se temeljem  popisa poslovnih prostora</w:t>
      </w:r>
      <w:r w:rsidR="007F68C8">
        <w:rPr>
          <w:rFonts w:ascii="Times New Roman" w:hAnsi="Times New Roman"/>
          <w:sz w:val="24"/>
          <w:szCs w:val="24"/>
        </w:rPr>
        <w:t>,</w:t>
      </w:r>
      <w:r w:rsidRPr="00503591">
        <w:rPr>
          <w:rFonts w:ascii="Times New Roman" w:hAnsi="Times New Roman"/>
          <w:sz w:val="24"/>
          <w:szCs w:val="24"/>
        </w:rPr>
        <w:t xml:space="preserve"> a koji je sastavni dio Programa gospodarenja i upravljanja gradskom imovinom i usmjeravanja prostornog razvoja Grada Samobora i donosi se za svaku tekuću godinu, a koji se tijekom godine može mijenjati i dopunjavati.</w:t>
      </w:r>
    </w:p>
    <w:p w14:paraId="5E57C1A8" w14:textId="07315524" w:rsidR="00503591" w:rsidRPr="00503591" w:rsidRDefault="00503591" w:rsidP="007F68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Program iz st</w:t>
      </w:r>
      <w:r w:rsidR="00E346C4">
        <w:rPr>
          <w:rFonts w:ascii="Times New Roman" w:hAnsi="Times New Roman"/>
          <w:sz w:val="24"/>
          <w:szCs w:val="24"/>
        </w:rPr>
        <w:t>avka</w:t>
      </w:r>
      <w:r w:rsidRPr="00503591">
        <w:rPr>
          <w:rFonts w:ascii="Times New Roman" w:hAnsi="Times New Roman"/>
          <w:sz w:val="24"/>
          <w:szCs w:val="24"/>
        </w:rPr>
        <w:t xml:space="preserve"> 1. ovog članka donosi Gradsko vijeće Grada Samobora</w:t>
      </w:r>
      <w:r w:rsidR="00E346C4">
        <w:rPr>
          <w:rFonts w:ascii="Times New Roman" w:hAnsi="Times New Roman"/>
          <w:sz w:val="24"/>
          <w:szCs w:val="24"/>
        </w:rPr>
        <w:t>,</w:t>
      </w:r>
      <w:r w:rsidRPr="00503591">
        <w:rPr>
          <w:rFonts w:ascii="Times New Roman" w:hAnsi="Times New Roman"/>
          <w:sz w:val="24"/>
          <w:szCs w:val="24"/>
        </w:rPr>
        <w:t xml:space="preserve"> a objavljuje se u Službenim vijestima Grada Samobora</w:t>
      </w:r>
      <w:r w:rsidR="00E346C4">
        <w:rPr>
          <w:rFonts w:ascii="Times New Roman" w:hAnsi="Times New Roman"/>
          <w:sz w:val="24"/>
          <w:szCs w:val="24"/>
        </w:rPr>
        <w:t>,</w:t>
      </w:r>
      <w:r w:rsidRPr="00503591">
        <w:rPr>
          <w:rFonts w:ascii="Times New Roman" w:hAnsi="Times New Roman"/>
          <w:sz w:val="24"/>
          <w:szCs w:val="24"/>
        </w:rPr>
        <w:t xml:space="preserve"> koje su dostupne u tiskanom i elektronskom obliku na službenoj internet stranici Grada Samobora.</w:t>
      </w:r>
    </w:p>
    <w:p w14:paraId="67AD285D" w14:textId="77777777" w:rsidR="00503591" w:rsidRPr="00D836E8" w:rsidRDefault="00503591" w:rsidP="00503591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</w:p>
    <w:p w14:paraId="78F26BEC" w14:textId="7774C27E" w:rsidR="00503591" w:rsidRPr="00503591" w:rsidRDefault="00503591" w:rsidP="007F6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>Članak</w:t>
      </w:r>
      <w:r>
        <w:rPr>
          <w:rFonts w:ascii="Times New Roman" w:hAnsi="Times New Roman"/>
          <w:b/>
          <w:sz w:val="24"/>
          <w:szCs w:val="24"/>
        </w:rPr>
        <w:t xml:space="preserve"> 24.</w:t>
      </w:r>
    </w:p>
    <w:p w14:paraId="37AF00A5" w14:textId="1D8AC535" w:rsidR="007F62A6" w:rsidRPr="00503591" w:rsidRDefault="00503591" w:rsidP="007F68C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Poslovni prostor može se prodati neposrednom pogodbom (bez raspisivanja javnog natječaja) sadašnjem zakupniku pod sljedećim uvjetima:</w:t>
      </w:r>
    </w:p>
    <w:p w14:paraId="6B44F332" w14:textId="39109E75" w:rsidR="00503591" w:rsidRPr="00503591" w:rsidRDefault="00503591" w:rsidP="007F62A6">
      <w:pPr>
        <w:pStyle w:val="Odlomakpopisa"/>
        <w:numPr>
          <w:ilvl w:val="0"/>
          <w:numId w:val="15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da se radi o poslovnom prostoru koji je na popisu poslovnih prostora za prodaju ( u Programu za tekuću godinu), a na koji se neće uvrstiti poslovni prostor koji kumulativno ispunjava uvjete iz čl</w:t>
      </w:r>
      <w:r w:rsidR="00E346C4">
        <w:rPr>
          <w:rFonts w:ascii="Times New Roman" w:hAnsi="Times New Roman"/>
          <w:sz w:val="24"/>
          <w:szCs w:val="24"/>
        </w:rPr>
        <w:t>anka</w:t>
      </w:r>
      <w:r w:rsidRPr="00503591">
        <w:rPr>
          <w:rFonts w:ascii="Times New Roman" w:hAnsi="Times New Roman"/>
          <w:sz w:val="24"/>
          <w:szCs w:val="24"/>
        </w:rPr>
        <w:t xml:space="preserve"> 33. stavka 5. Zakona </w:t>
      </w:r>
    </w:p>
    <w:p w14:paraId="0AFEB22E" w14:textId="38706456" w:rsidR="007F62A6" w:rsidRPr="00B641F3" w:rsidRDefault="00503591" w:rsidP="00B641F3">
      <w:pPr>
        <w:pStyle w:val="Odlomakpopisa"/>
        <w:numPr>
          <w:ilvl w:val="0"/>
          <w:numId w:val="15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da se radi o zakup</w:t>
      </w:r>
      <w:r w:rsidR="00532D99">
        <w:rPr>
          <w:rFonts w:ascii="Times New Roman" w:hAnsi="Times New Roman"/>
          <w:sz w:val="24"/>
          <w:szCs w:val="24"/>
        </w:rPr>
        <w:t>niku</w:t>
      </w:r>
      <w:r w:rsidRPr="00503591">
        <w:rPr>
          <w:rFonts w:ascii="Times New Roman" w:hAnsi="Times New Roman"/>
          <w:sz w:val="24"/>
          <w:szCs w:val="24"/>
        </w:rPr>
        <w:t xml:space="preserve"> koji neposredno koristi poslovni prostor</w:t>
      </w:r>
      <w:r w:rsidR="00B641F3">
        <w:rPr>
          <w:rFonts w:ascii="Times New Roman" w:hAnsi="Times New Roman"/>
          <w:sz w:val="24"/>
          <w:szCs w:val="24"/>
        </w:rPr>
        <w:t>, isti nije dao u podzakup ili nije prepustio korištenje poslovnog prostora drugoj osobi na temelju bilo koje druge pravne osnove</w:t>
      </w:r>
    </w:p>
    <w:p w14:paraId="2BE5127F" w14:textId="4464E5FA" w:rsidR="00503591" w:rsidRDefault="00503591" w:rsidP="007F62A6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 xml:space="preserve">da ima podmirene dospjele obveze prema </w:t>
      </w:r>
      <w:r w:rsidR="00532D99">
        <w:rPr>
          <w:rFonts w:ascii="Times New Roman" w:hAnsi="Times New Roman"/>
          <w:sz w:val="24"/>
          <w:szCs w:val="24"/>
        </w:rPr>
        <w:t xml:space="preserve">državnom proračunu, </w:t>
      </w:r>
      <w:r w:rsidRPr="00503591">
        <w:rPr>
          <w:rFonts w:ascii="Times New Roman" w:hAnsi="Times New Roman"/>
          <w:sz w:val="24"/>
          <w:szCs w:val="24"/>
        </w:rPr>
        <w:t>Gradu Samoboru, pravnim osobama u vlasništvu ili većinskom vlasništvu Grada Samobora, osim ako je odobrena odgoda plaćanja, a zakup</w:t>
      </w:r>
      <w:r w:rsidR="00532D99">
        <w:rPr>
          <w:rFonts w:ascii="Times New Roman" w:hAnsi="Times New Roman"/>
          <w:sz w:val="24"/>
          <w:szCs w:val="24"/>
        </w:rPr>
        <w:t>nik</w:t>
      </w:r>
      <w:r w:rsidRPr="00503591">
        <w:rPr>
          <w:rFonts w:ascii="Times New Roman" w:hAnsi="Times New Roman"/>
          <w:sz w:val="24"/>
          <w:szCs w:val="24"/>
        </w:rPr>
        <w:t xml:space="preserve"> se pridržava rokova plaćanja. </w:t>
      </w:r>
    </w:p>
    <w:p w14:paraId="2EA96AF5" w14:textId="77777777" w:rsidR="00503591" w:rsidRPr="00D836E8" w:rsidRDefault="00503591" w:rsidP="00503591">
      <w:pPr>
        <w:pStyle w:val="Odlomakpopisa"/>
        <w:suppressAutoHyphens w:val="0"/>
        <w:spacing w:after="0" w:line="259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E034E75" w14:textId="7DEA1A7A" w:rsidR="00503591" w:rsidRPr="00503591" w:rsidRDefault="00503591" w:rsidP="007F6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>Članak</w:t>
      </w:r>
      <w:r>
        <w:rPr>
          <w:rFonts w:ascii="Times New Roman" w:hAnsi="Times New Roman"/>
          <w:b/>
          <w:sz w:val="24"/>
          <w:szCs w:val="24"/>
        </w:rPr>
        <w:t xml:space="preserve"> 25.</w:t>
      </w:r>
    </w:p>
    <w:p w14:paraId="2FE59A73" w14:textId="41D40243" w:rsidR="00503591" w:rsidRPr="00503591" w:rsidRDefault="00503591" w:rsidP="00B35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 xml:space="preserve">Zahtjev za kupnju poslovnog prostora u vlasništvu Grada Samobora, podnosi sadašnji zakupnik u roku 90 dana od dana </w:t>
      </w:r>
      <w:r w:rsidR="006431D0">
        <w:rPr>
          <w:rFonts w:ascii="Times New Roman" w:hAnsi="Times New Roman"/>
          <w:sz w:val="24"/>
          <w:szCs w:val="24"/>
        </w:rPr>
        <w:t xml:space="preserve">javne </w:t>
      </w:r>
      <w:r w:rsidRPr="00503591">
        <w:rPr>
          <w:rFonts w:ascii="Times New Roman" w:hAnsi="Times New Roman"/>
          <w:sz w:val="24"/>
          <w:szCs w:val="24"/>
        </w:rPr>
        <w:t xml:space="preserve">objave </w:t>
      </w:r>
      <w:r w:rsidR="006431D0">
        <w:rPr>
          <w:rFonts w:ascii="Times New Roman" w:hAnsi="Times New Roman"/>
          <w:sz w:val="24"/>
          <w:szCs w:val="24"/>
        </w:rPr>
        <w:t xml:space="preserve">popisa poslovnih prostora koji su predmet kupoprodaje. </w:t>
      </w:r>
    </w:p>
    <w:p w14:paraId="1662ED3F" w14:textId="0D31851C" w:rsidR="00503591" w:rsidRDefault="00503591" w:rsidP="00B35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Zahtjev se podnosi nadležnom odjelu koji upravlja gradskom imovinom.</w:t>
      </w:r>
    </w:p>
    <w:p w14:paraId="1C461209" w14:textId="77777777" w:rsidR="00503591" w:rsidRPr="00D836E8" w:rsidRDefault="00503591" w:rsidP="005035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C343797" w14:textId="165F66BE" w:rsidR="00503591" w:rsidRPr="00503591" w:rsidRDefault="00503591" w:rsidP="00B35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>Članak</w:t>
      </w:r>
      <w:r>
        <w:rPr>
          <w:rFonts w:ascii="Times New Roman" w:hAnsi="Times New Roman"/>
          <w:b/>
          <w:sz w:val="24"/>
          <w:szCs w:val="24"/>
        </w:rPr>
        <w:t xml:space="preserve"> 26.</w:t>
      </w:r>
    </w:p>
    <w:p w14:paraId="2A45946B" w14:textId="77777777" w:rsidR="00503591" w:rsidRPr="00503591" w:rsidRDefault="00503591" w:rsidP="00B3574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Zahtjev za kupnju poslovnog prostora mora sadržavati:</w:t>
      </w:r>
    </w:p>
    <w:p w14:paraId="4A5B8A63" w14:textId="0935A548" w:rsidR="00503591" w:rsidRPr="00503591" w:rsidRDefault="00503591" w:rsidP="00E346C4">
      <w:pPr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-</w:t>
      </w:r>
      <w:r w:rsidR="00E346C4">
        <w:rPr>
          <w:rFonts w:ascii="Times New Roman" w:hAnsi="Times New Roman"/>
          <w:sz w:val="24"/>
          <w:szCs w:val="24"/>
        </w:rPr>
        <w:tab/>
      </w:r>
      <w:r w:rsidRPr="00503591">
        <w:rPr>
          <w:rFonts w:ascii="Times New Roman" w:hAnsi="Times New Roman"/>
          <w:sz w:val="24"/>
          <w:szCs w:val="24"/>
        </w:rPr>
        <w:t>oznaku poslovnog prostora: katastarsku česticu i katastarsku općinu, adresu i opis poslovnog prostora ukoliko se radi o poslovnim prostorijama na istoj adresi ili istoj katastarskoj čestici</w:t>
      </w:r>
    </w:p>
    <w:p w14:paraId="34D8D6AD" w14:textId="6A127526" w:rsidR="00503591" w:rsidRPr="00503591" w:rsidRDefault="00503591" w:rsidP="00E346C4">
      <w:pPr>
        <w:spacing w:after="0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-</w:t>
      </w:r>
      <w:r w:rsidR="00E346C4">
        <w:rPr>
          <w:rFonts w:ascii="Times New Roman" w:hAnsi="Times New Roman"/>
          <w:sz w:val="24"/>
          <w:szCs w:val="24"/>
        </w:rPr>
        <w:tab/>
        <w:t>p</w:t>
      </w:r>
      <w:r w:rsidRPr="00503591">
        <w:rPr>
          <w:rFonts w:ascii="Times New Roman" w:hAnsi="Times New Roman"/>
          <w:sz w:val="24"/>
          <w:szCs w:val="24"/>
        </w:rPr>
        <w:t>odatke o podnositelju zahtijeva, ime prezime, naziv tvrtke, OIB, adresu, kontakt podatke i slično.</w:t>
      </w:r>
    </w:p>
    <w:p w14:paraId="7DB07519" w14:textId="77777777" w:rsidR="00503591" w:rsidRPr="00503591" w:rsidRDefault="00503591" w:rsidP="00B3574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Uz zahtjev je potrebno priložiti:</w:t>
      </w:r>
    </w:p>
    <w:p w14:paraId="75894082" w14:textId="081DFE15" w:rsidR="00503591" w:rsidRPr="00503591" w:rsidRDefault="00503591" w:rsidP="007F62A6">
      <w:pPr>
        <w:pStyle w:val="Odlomakpopisa"/>
        <w:numPr>
          <w:ilvl w:val="0"/>
          <w:numId w:val="14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dokaz o</w:t>
      </w:r>
      <w:r w:rsidR="008C7FE3">
        <w:rPr>
          <w:rFonts w:ascii="Times New Roman" w:hAnsi="Times New Roman"/>
          <w:sz w:val="24"/>
          <w:szCs w:val="24"/>
        </w:rPr>
        <w:t xml:space="preserve"> neprekidnom trajanju zakupa poslovnog prostora</w:t>
      </w:r>
      <w:r w:rsidRPr="00503591">
        <w:rPr>
          <w:rFonts w:ascii="Times New Roman" w:hAnsi="Times New Roman"/>
          <w:sz w:val="24"/>
          <w:szCs w:val="24"/>
        </w:rPr>
        <w:t xml:space="preserve"> za koji se podnosi zahtjev, (ugovor ili dokaz o prijavi korisnika kao obveznika naknada s osnove korištenja prostora i slično)</w:t>
      </w:r>
    </w:p>
    <w:p w14:paraId="215DE8AE" w14:textId="68C7008E" w:rsidR="00503591" w:rsidRDefault="00C72F0C" w:rsidP="007F62A6">
      <w:pPr>
        <w:pStyle w:val="Odlomakpopisa"/>
        <w:numPr>
          <w:ilvl w:val="0"/>
          <w:numId w:val="14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72F0C">
        <w:rPr>
          <w:rFonts w:ascii="Times New Roman" w:hAnsi="Times New Roman"/>
          <w:sz w:val="24"/>
          <w:szCs w:val="24"/>
        </w:rPr>
        <w:t>potvrdu Ministarstva financija, odnosno nadležne Porezne ispostave o uredno pomirenim obvezama prema državnom proračunu, ne starij</w:t>
      </w:r>
      <w:r w:rsidR="00B35749">
        <w:rPr>
          <w:rFonts w:ascii="Times New Roman" w:hAnsi="Times New Roman"/>
          <w:sz w:val="24"/>
          <w:szCs w:val="24"/>
        </w:rPr>
        <w:t>u</w:t>
      </w:r>
      <w:r w:rsidRPr="00C72F0C">
        <w:rPr>
          <w:rFonts w:ascii="Times New Roman" w:hAnsi="Times New Roman"/>
          <w:sz w:val="24"/>
          <w:szCs w:val="24"/>
        </w:rPr>
        <w:t xml:space="preserve"> od 30 dana </w:t>
      </w:r>
    </w:p>
    <w:p w14:paraId="74884B03" w14:textId="39CD000F" w:rsidR="00C72F0C" w:rsidRPr="007F62A6" w:rsidRDefault="00C72F0C" w:rsidP="007F62A6">
      <w:pPr>
        <w:pStyle w:val="Odlomakpopisa"/>
        <w:numPr>
          <w:ilvl w:val="0"/>
          <w:numId w:val="14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72F0C">
        <w:rPr>
          <w:rFonts w:ascii="Times New Roman" w:hAnsi="Times New Roman"/>
          <w:sz w:val="24"/>
          <w:szCs w:val="24"/>
        </w:rPr>
        <w:lastRenderedPageBreak/>
        <w:t>potvrdu Grada Samobora, Upravnog odjela za financije o postojanju ili ne postojanju duga prema Proračunu Grada Samobora, ne starij</w:t>
      </w:r>
      <w:r w:rsidR="00B35749">
        <w:rPr>
          <w:rFonts w:ascii="Times New Roman" w:hAnsi="Times New Roman"/>
          <w:sz w:val="24"/>
          <w:szCs w:val="24"/>
        </w:rPr>
        <w:t>u</w:t>
      </w:r>
      <w:r w:rsidRPr="00C72F0C">
        <w:rPr>
          <w:rFonts w:ascii="Times New Roman" w:hAnsi="Times New Roman"/>
          <w:sz w:val="24"/>
          <w:szCs w:val="24"/>
        </w:rPr>
        <w:t xml:space="preserve"> od 30 dana</w:t>
      </w:r>
    </w:p>
    <w:p w14:paraId="2AB4294A" w14:textId="3ED90385" w:rsidR="00503591" w:rsidRPr="00503591" w:rsidRDefault="00503591" w:rsidP="007F62A6">
      <w:pPr>
        <w:pStyle w:val="Odlomakpopisa"/>
        <w:numPr>
          <w:ilvl w:val="0"/>
          <w:numId w:val="14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dokaz o ulaganju u poslovni prostor koji je predmet kupoprodaje i visini ulaganja koju je utvrdio ovlašteni sudski vještak</w:t>
      </w:r>
      <w:r w:rsidR="00C56A81">
        <w:rPr>
          <w:rFonts w:ascii="Times New Roman" w:hAnsi="Times New Roman"/>
          <w:sz w:val="24"/>
          <w:szCs w:val="24"/>
        </w:rPr>
        <w:t>.</w:t>
      </w:r>
      <w:r w:rsidRPr="00503591">
        <w:rPr>
          <w:rFonts w:ascii="Times New Roman" w:hAnsi="Times New Roman"/>
          <w:sz w:val="24"/>
          <w:szCs w:val="24"/>
        </w:rPr>
        <w:t xml:space="preserve"> </w:t>
      </w:r>
    </w:p>
    <w:p w14:paraId="5CA0B9B2" w14:textId="43FA644F" w:rsidR="00503591" w:rsidRPr="00D836E8" w:rsidRDefault="00503591" w:rsidP="0050359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4322F59" w14:textId="74C1DC89" w:rsidR="00403FFB" w:rsidRPr="00403FFB" w:rsidRDefault="00403FFB" w:rsidP="00403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27.</w:t>
      </w:r>
    </w:p>
    <w:p w14:paraId="77E6FBC5" w14:textId="67BAC380" w:rsidR="00403FFB" w:rsidRDefault="00467438" w:rsidP="00B3574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prostor iz članka 1. Zakona prodaje se po p</w:t>
      </w:r>
      <w:r w:rsidR="00403FFB" w:rsidRPr="0005456B">
        <w:rPr>
          <w:rFonts w:ascii="Times New Roman" w:hAnsi="Times New Roman"/>
          <w:sz w:val="24"/>
          <w:szCs w:val="24"/>
        </w:rPr>
        <w:t>rocijenjen</w:t>
      </w:r>
      <w:r>
        <w:rPr>
          <w:rFonts w:ascii="Times New Roman" w:hAnsi="Times New Roman"/>
          <w:sz w:val="24"/>
          <w:szCs w:val="24"/>
        </w:rPr>
        <w:t>oj</w:t>
      </w:r>
      <w:r w:rsidR="00403FFB" w:rsidRPr="0005456B">
        <w:rPr>
          <w:rFonts w:ascii="Times New Roman" w:hAnsi="Times New Roman"/>
          <w:sz w:val="24"/>
          <w:szCs w:val="24"/>
        </w:rPr>
        <w:t xml:space="preserve"> vrijednost</w:t>
      </w:r>
      <w:r>
        <w:rPr>
          <w:rFonts w:ascii="Times New Roman" w:hAnsi="Times New Roman"/>
          <w:sz w:val="24"/>
          <w:szCs w:val="24"/>
        </w:rPr>
        <w:t>i,</w:t>
      </w:r>
      <w:r w:rsidR="00403FFB" w:rsidRPr="0005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koju </w:t>
      </w:r>
      <w:r w:rsidR="00403FFB" w:rsidRPr="00503591">
        <w:rPr>
          <w:rFonts w:ascii="Times New Roman" w:hAnsi="Times New Roman"/>
          <w:sz w:val="24"/>
          <w:szCs w:val="24"/>
        </w:rPr>
        <w:t>određuje ovlašteni sudski vještak za procjenu nekretnina</w:t>
      </w:r>
      <w:r>
        <w:rPr>
          <w:rFonts w:ascii="Times New Roman" w:hAnsi="Times New Roman"/>
          <w:sz w:val="24"/>
          <w:szCs w:val="24"/>
        </w:rPr>
        <w:t>,</w:t>
      </w:r>
      <w:r w:rsidR="00403FFB" w:rsidRPr="00503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403FFB">
        <w:rPr>
          <w:rFonts w:ascii="Times New Roman" w:hAnsi="Times New Roman"/>
          <w:sz w:val="24"/>
          <w:szCs w:val="24"/>
        </w:rPr>
        <w:t>po odabiru Grada Samobora.</w:t>
      </w:r>
    </w:p>
    <w:p w14:paraId="3E079560" w14:textId="77777777" w:rsidR="00403FFB" w:rsidRPr="00D836E8" w:rsidRDefault="00403FFB" w:rsidP="0050359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1D00DC40" w14:textId="5D9F0523" w:rsidR="00503591" w:rsidRPr="00503591" w:rsidRDefault="00503591" w:rsidP="005035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>Članak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403FF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50E3D05" w14:textId="66F70723" w:rsidR="00503591" w:rsidRPr="00503591" w:rsidRDefault="00467438" w:rsidP="00B35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Iznimno, p</w:t>
      </w:r>
      <w:r w:rsidR="00503591" w:rsidRPr="00503591">
        <w:rPr>
          <w:rFonts w:ascii="Times New Roman" w:hAnsi="Times New Roman"/>
          <w:sz w:val="24"/>
          <w:szCs w:val="24"/>
        </w:rPr>
        <w:t>rocijenjena vrijednost poslovnog prostora</w:t>
      </w:r>
      <w:r>
        <w:rPr>
          <w:rFonts w:ascii="Times New Roman" w:hAnsi="Times New Roman"/>
          <w:sz w:val="24"/>
          <w:szCs w:val="24"/>
        </w:rPr>
        <w:t>,</w:t>
      </w:r>
      <w:r w:rsidR="00503591" w:rsidRPr="00503591">
        <w:rPr>
          <w:rFonts w:ascii="Times New Roman" w:hAnsi="Times New Roman"/>
          <w:sz w:val="24"/>
          <w:szCs w:val="24"/>
        </w:rPr>
        <w:t xml:space="preserve"> koji se prodaje sadašnjem zakupniku umanjuje se za neamortizirana ulaganja zakupnik</w:t>
      </w:r>
      <w:r w:rsidR="00732E65">
        <w:rPr>
          <w:rFonts w:ascii="Times New Roman" w:hAnsi="Times New Roman"/>
          <w:sz w:val="24"/>
          <w:szCs w:val="24"/>
        </w:rPr>
        <w:t>a</w:t>
      </w:r>
      <w:r w:rsidR="00503591" w:rsidRPr="00503591">
        <w:rPr>
          <w:rFonts w:ascii="Times New Roman" w:hAnsi="Times New Roman"/>
          <w:sz w:val="24"/>
          <w:szCs w:val="24"/>
        </w:rPr>
        <w:t xml:space="preserve"> koja su utjecala na visinu procijenjene vrijednosti poslovnog prostora</w:t>
      </w:r>
      <w:r w:rsidR="00732E65">
        <w:rPr>
          <w:rFonts w:ascii="Times New Roman" w:hAnsi="Times New Roman"/>
          <w:sz w:val="24"/>
          <w:szCs w:val="24"/>
        </w:rPr>
        <w:t xml:space="preserve">, za koje je zakupodavac dao prethodno pisanu suglasnost </w:t>
      </w:r>
      <w:r w:rsidR="00503591" w:rsidRPr="00503591">
        <w:rPr>
          <w:rFonts w:ascii="Times New Roman" w:hAnsi="Times New Roman"/>
          <w:sz w:val="24"/>
          <w:szCs w:val="24"/>
        </w:rPr>
        <w:t>s time da se visina</w:t>
      </w:r>
      <w:r w:rsidR="00732E65">
        <w:rPr>
          <w:rFonts w:ascii="Times New Roman" w:hAnsi="Times New Roman"/>
          <w:sz w:val="24"/>
          <w:szCs w:val="24"/>
        </w:rPr>
        <w:t xml:space="preserve"> neamortiziranog ulaganja zakupnika </w:t>
      </w:r>
      <w:r w:rsidR="00503591" w:rsidRPr="00503591">
        <w:rPr>
          <w:rFonts w:ascii="Times New Roman" w:hAnsi="Times New Roman"/>
          <w:sz w:val="24"/>
          <w:szCs w:val="24"/>
        </w:rPr>
        <w:t>priznaje najviše do 30% procijenjene vrijednosti poslovnog prostora.</w:t>
      </w:r>
    </w:p>
    <w:p w14:paraId="451DE8C7" w14:textId="7499135B" w:rsidR="00AA6E75" w:rsidRPr="00D836E8" w:rsidRDefault="00AA6E75" w:rsidP="00AA6E75">
      <w:pPr>
        <w:suppressAutoHyphens w:val="0"/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</w:p>
    <w:p w14:paraId="2F88816C" w14:textId="45F5C58E" w:rsidR="00AA6E75" w:rsidRDefault="00AA6E75" w:rsidP="00AA6E75">
      <w:pPr>
        <w:suppressAutoHyphens w:val="0"/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AA6E75">
        <w:rPr>
          <w:rFonts w:ascii="Times New Roman" w:hAnsi="Times New Roman"/>
          <w:b/>
          <w:sz w:val="24"/>
          <w:szCs w:val="24"/>
        </w:rPr>
        <w:t>Članak 2</w:t>
      </w:r>
      <w:r w:rsidR="00403FFB">
        <w:rPr>
          <w:rFonts w:ascii="Times New Roman" w:hAnsi="Times New Roman"/>
          <w:b/>
          <w:sz w:val="24"/>
          <w:szCs w:val="24"/>
        </w:rPr>
        <w:t>9</w:t>
      </w:r>
      <w:r w:rsidRPr="00AA6E75">
        <w:rPr>
          <w:rFonts w:ascii="Times New Roman" w:hAnsi="Times New Roman"/>
          <w:b/>
          <w:sz w:val="24"/>
          <w:szCs w:val="24"/>
        </w:rPr>
        <w:t>.</w:t>
      </w:r>
    </w:p>
    <w:p w14:paraId="6F5529DB" w14:textId="16D335A8" w:rsidR="00AA6E75" w:rsidRPr="00AA6E75" w:rsidRDefault="00AA6E75" w:rsidP="00B35749">
      <w:pPr>
        <w:suppressAutoHyphens w:val="0"/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E75">
        <w:rPr>
          <w:rFonts w:ascii="Times New Roman" w:hAnsi="Times New Roman"/>
          <w:sz w:val="24"/>
          <w:szCs w:val="24"/>
        </w:rPr>
        <w:t>Sadašnjem zakupniku neće se priznati ulaganja u preinake poslovnog prostora učinjene bez prethodne pisane suglasnosti zakupodavca, osim nužnih troškova, kao ni ulaganja koja je zakupodavac priznao u obliku smanjene zakupnine</w:t>
      </w:r>
      <w:r w:rsidR="00072762">
        <w:rPr>
          <w:rFonts w:ascii="Times New Roman" w:hAnsi="Times New Roman"/>
          <w:sz w:val="24"/>
          <w:szCs w:val="24"/>
        </w:rPr>
        <w:t>.</w:t>
      </w:r>
    </w:p>
    <w:p w14:paraId="09FA7D8C" w14:textId="77777777" w:rsidR="00503591" w:rsidRPr="00D836E8" w:rsidRDefault="00503591" w:rsidP="0050359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9AF2B57" w14:textId="6B8C6C0F" w:rsidR="00503591" w:rsidRPr="00503591" w:rsidRDefault="00503591" w:rsidP="005035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591">
        <w:rPr>
          <w:rFonts w:ascii="Times New Roman" w:hAnsi="Times New Roman"/>
          <w:b/>
          <w:sz w:val="24"/>
          <w:szCs w:val="24"/>
        </w:rPr>
        <w:t>Članak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3FFB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01E8D63" w14:textId="7BC20DC6" w:rsidR="00503591" w:rsidRPr="00503591" w:rsidRDefault="00503591" w:rsidP="00B35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Na temelju odluke (Zaključka Gradonačelnika</w:t>
      </w:r>
      <w:r w:rsidR="00AA6E75">
        <w:rPr>
          <w:rFonts w:ascii="Times New Roman" w:hAnsi="Times New Roman"/>
          <w:sz w:val="24"/>
          <w:szCs w:val="24"/>
        </w:rPr>
        <w:t xml:space="preserve"> ili </w:t>
      </w:r>
      <w:r w:rsidRPr="00503591">
        <w:rPr>
          <w:rFonts w:ascii="Times New Roman" w:hAnsi="Times New Roman"/>
          <w:sz w:val="24"/>
          <w:szCs w:val="24"/>
        </w:rPr>
        <w:t>Gradskog vijeća</w:t>
      </w:r>
      <w:r w:rsidR="00950183">
        <w:rPr>
          <w:rFonts w:ascii="Times New Roman" w:hAnsi="Times New Roman"/>
          <w:sz w:val="24"/>
          <w:szCs w:val="24"/>
        </w:rPr>
        <w:t xml:space="preserve"> Grada Samobora</w:t>
      </w:r>
      <w:r w:rsidRPr="00503591">
        <w:rPr>
          <w:rFonts w:ascii="Times New Roman" w:hAnsi="Times New Roman"/>
          <w:sz w:val="24"/>
          <w:szCs w:val="24"/>
        </w:rPr>
        <w:t>) o kupoprodaji poslovnog prostora sklapa se ugovor o kupoprodaji najkasnije u roku od 90 dana od dana donošenja odluke.</w:t>
      </w:r>
    </w:p>
    <w:p w14:paraId="2F22CE35" w14:textId="72460D21" w:rsidR="00503591" w:rsidRPr="00503591" w:rsidRDefault="00503591" w:rsidP="00B35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Kupoprodajna cijena plaća se jednokratno, a rok isplate ne može biti duži od 30 dana od dana sklapanja ugovora.</w:t>
      </w:r>
    </w:p>
    <w:p w14:paraId="654D866B" w14:textId="737A1B39" w:rsidR="00503591" w:rsidRPr="00503591" w:rsidRDefault="00503591" w:rsidP="00B357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Ugovor o kupoprodaji poslovnog prostora mora biti sastavljen u pisanom obliku i mora ga potvrditi (</w:t>
      </w:r>
      <w:proofErr w:type="spellStart"/>
      <w:r w:rsidRPr="00503591">
        <w:rPr>
          <w:rFonts w:ascii="Times New Roman" w:hAnsi="Times New Roman"/>
          <w:sz w:val="24"/>
          <w:szCs w:val="24"/>
        </w:rPr>
        <w:t>solem</w:t>
      </w:r>
      <w:r w:rsidR="00D836E8">
        <w:rPr>
          <w:rFonts w:ascii="Times New Roman" w:hAnsi="Times New Roman"/>
          <w:sz w:val="24"/>
          <w:szCs w:val="24"/>
        </w:rPr>
        <w:t>n</w:t>
      </w:r>
      <w:r w:rsidRPr="00503591">
        <w:rPr>
          <w:rFonts w:ascii="Times New Roman" w:hAnsi="Times New Roman"/>
          <w:sz w:val="24"/>
          <w:szCs w:val="24"/>
        </w:rPr>
        <w:t>izirati</w:t>
      </w:r>
      <w:proofErr w:type="spellEnd"/>
      <w:r w:rsidRPr="00503591">
        <w:rPr>
          <w:rFonts w:ascii="Times New Roman" w:hAnsi="Times New Roman"/>
          <w:sz w:val="24"/>
          <w:szCs w:val="24"/>
        </w:rPr>
        <w:t>) javni bilježnik.</w:t>
      </w:r>
    </w:p>
    <w:p w14:paraId="6A2AA3D1" w14:textId="6D66173C" w:rsidR="00503591" w:rsidRPr="00503591" w:rsidRDefault="00503591" w:rsidP="006B7C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3591">
        <w:rPr>
          <w:rFonts w:ascii="Times New Roman" w:hAnsi="Times New Roman"/>
          <w:sz w:val="24"/>
          <w:szCs w:val="24"/>
        </w:rPr>
        <w:t>Kupac plaća troškove javnog bilježnika i sve troškove vezane za provedbu kupoprodajnog ugovora.</w:t>
      </w:r>
    </w:p>
    <w:p w14:paraId="63501314" w14:textId="77777777" w:rsidR="00467438" w:rsidRPr="00D836E8" w:rsidRDefault="00467438" w:rsidP="00B35749">
      <w:pPr>
        <w:pStyle w:val="Bezproreda"/>
        <w:rPr>
          <w:rFonts w:ascii="Times New Roman" w:hAnsi="Times New Roman"/>
          <w:sz w:val="20"/>
          <w:szCs w:val="20"/>
          <w:lang w:eastAsia="hr-HR"/>
        </w:rPr>
      </w:pPr>
    </w:p>
    <w:p w14:paraId="68F89F35" w14:textId="6941D698" w:rsidR="002C2CCE" w:rsidRPr="00B35749" w:rsidRDefault="005B44C8" w:rsidP="00A835FE">
      <w:pPr>
        <w:pStyle w:val="Bezproreda"/>
        <w:numPr>
          <w:ilvl w:val="0"/>
          <w:numId w:val="1"/>
        </w:numPr>
        <w:tabs>
          <w:tab w:val="clear" w:pos="1080"/>
        </w:tabs>
        <w:ind w:left="709" w:hanging="709"/>
        <w:rPr>
          <w:rFonts w:ascii="Times New Roman" w:hAnsi="Times New Roman"/>
          <w:b/>
          <w:sz w:val="24"/>
          <w:szCs w:val="24"/>
          <w:lang w:eastAsia="hr-HR"/>
        </w:rPr>
      </w:pPr>
      <w:r w:rsidRPr="00B35749">
        <w:rPr>
          <w:rFonts w:ascii="Times New Roman" w:hAnsi="Times New Roman"/>
          <w:b/>
          <w:sz w:val="24"/>
          <w:szCs w:val="24"/>
          <w:lang w:eastAsia="hr-HR"/>
        </w:rPr>
        <w:t>PRIJELAZNE I ZAVRŠNE ODREDBE</w:t>
      </w:r>
    </w:p>
    <w:p w14:paraId="2500A22D" w14:textId="780B7940" w:rsidR="002C2CCE" w:rsidRPr="007706E2" w:rsidRDefault="005B44C8" w:rsidP="00503591">
      <w:pPr>
        <w:widowControl w:val="0"/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706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AA6E75" w:rsidRPr="007706E2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403FFB" w:rsidRPr="007706E2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="00503591" w:rsidRPr="007706E2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7CFF0A85" w14:textId="1ABD0D5B" w:rsidR="00CB06A8" w:rsidRPr="007706E2" w:rsidRDefault="007E2E63" w:rsidP="0050359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706E2">
        <w:rPr>
          <w:rFonts w:ascii="Times New Roman" w:eastAsia="Times New Roman" w:hAnsi="Times New Roman"/>
          <w:sz w:val="24"/>
          <w:szCs w:val="24"/>
          <w:lang w:eastAsia="hr-HR"/>
        </w:rPr>
        <w:t>Stupanjem na snagu ove o</w:t>
      </w:r>
      <w:r w:rsidR="005B44C8" w:rsidRPr="007706E2">
        <w:rPr>
          <w:rFonts w:ascii="Times New Roman" w:eastAsia="Times New Roman" w:hAnsi="Times New Roman"/>
          <w:sz w:val="24"/>
          <w:szCs w:val="24"/>
          <w:lang w:eastAsia="hr-HR"/>
        </w:rPr>
        <w:t xml:space="preserve">dluke prestaje važiti Odluka o uvjetima i postupku natječaja za </w:t>
      </w:r>
      <w:r w:rsidR="00A93CB8" w:rsidRPr="007706E2">
        <w:rPr>
          <w:rFonts w:ascii="Times New Roman" w:eastAsia="Times New Roman" w:hAnsi="Times New Roman"/>
          <w:sz w:val="24"/>
          <w:szCs w:val="24"/>
          <w:lang w:eastAsia="hr-HR"/>
        </w:rPr>
        <w:t xml:space="preserve">davanje u </w:t>
      </w:r>
      <w:r w:rsidR="005B44C8" w:rsidRPr="007706E2">
        <w:rPr>
          <w:rFonts w:ascii="Times New Roman" w:eastAsia="Times New Roman" w:hAnsi="Times New Roman"/>
          <w:sz w:val="24"/>
          <w:szCs w:val="24"/>
          <w:lang w:eastAsia="hr-HR"/>
        </w:rPr>
        <w:t xml:space="preserve">zakup poslovnog prostora </w:t>
      </w:r>
      <w:r w:rsidR="00D30D48" w:rsidRPr="007706E2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5B44C8" w:rsidRPr="007706E2">
        <w:rPr>
          <w:rFonts w:ascii="Times New Roman" w:eastAsia="Times New Roman" w:hAnsi="Times New Roman"/>
          <w:sz w:val="24"/>
          <w:szCs w:val="24"/>
          <w:lang w:eastAsia="hr-HR"/>
        </w:rPr>
        <w:t xml:space="preserve">Službene vijesti Grada Samobora </w:t>
      </w:r>
      <w:r w:rsidR="00CE4945" w:rsidRPr="007706E2">
        <w:rPr>
          <w:rFonts w:ascii="Times New Roman" w:eastAsia="Times New Roman" w:hAnsi="Times New Roman"/>
          <w:sz w:val="24"/>
          <w:szCs w:val="24"/>
          <w:lang w:eastAsia="hr-HR"/>
        </w:rPr>
        <w:t xml:space="preserve">br. </w:t>
      </w:r>
      <w:r w:rsidR="00A93CB8" w:rsidRPr="007706E2">
        <w:rPr>
          <w:rFonts w:ascii="Times New Roman" w:eastAsia="Times New Roman" w:hAnsi="Times New Roman"/>
          <w:sz w:val="24"/>
          <w:szCs w:val="24"/>
          <w:lang w:eastAsia="hr-HR"/>
        </w:rPr>
        <w:t>7/16</w:t>
      </w:r>
      <w:r w:rsidR="005B44C8" w:rsidRPr="007706E2">
        <w:rPr>
          <w:rFonts w:ascii="Times New Roman" w:eastAsia="Times New Roman" w:hAnsi="Times New Roman"/>
          <w:sz w:val="24"/>
          <w:szCs w:val="24"/>
          <w:lang w:eastAsia="hr-HR"/>
        </w:rPr>
        <w:t>).</w:t>
      </w:r>
    </w:p>
    <w:p w14:paraId="39CAB06A" w14:textId="6B377286" w:rsidR="002C2CCE" w:rsidRDefault="005B44C8" w:rsidP="00503591">
      <w:pPr>
        <w:widowControl w:val="0"/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AA6E75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403FFB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="00503591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2FDEB869" w14:textId="7EFC141C" w:rsidR="002C2CCE" w:rsidRDefault="007D7FDE" w:rsidP="0050359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 o</w:t>
      </w:r>
      <w:r w:rsidR="005B44C8">
        <w:rPr>
          <w:rFonts w:ascii="Times New Roman" w:eastAsia="Times New Roman" w:hAnsi="Times New Roman"/>
          <w:sz w:val="24"/>
          <w:szCs w:val="24"/>
          <w:lang w:eastAsia="hr-HR"/>
        </w:rPr>
        <w:t xml:space="preserve">dluka stupa na snagu osmog dana </w:t>
      </w:r>
      <w:r w:rsidR="00CE4945" w:rsidRPr="001E7543">
        <w:rPr>
          <w:rFonts w:ascii="Times New Roman" w:eastAsia="Times New Roman" w:hAnsi="Times New Roman"/>
          <w:sz w:val="24"/>
          <w:szCs w:val="24"/>
          <w:lang w:eastAsia="hr-HR"/>
        </w:rPr>
        <w:t>od dana</w:t>
      </w:r>
      <w:r w:rsidR="00D30D48" w:rsidRPr="001E754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44C8">
        <w:rPr>
          <w:rFonts w:ascii="Times New Roman" w:eastAsia="Times New Roman" w:hAnsi="Times New Roman"/>
          <w:sz w:val="24"/>
          <w:szCs w:val="24"/>
          <w:lang w:eastAsia="hr-HR"/>
        </w:rPr>
        <w:t>objave u Službenim vijestima Grada Samobora.</w:t>
      </w:r>
    </w:p>
    <w:p w14:paraId="0E556F30" w14:textId="2BA49AE0" w:rsidR="00CE4945" w:rsidRPr="00855F2D" w:rsidRDefault="00CE4945" w:rsidP="0050359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4D65D70" w14:textId="77777777" w:rsidR="00467438" w:rsidRPr="00855F2D" w:rsidRDefault="00467438" w:rsidP="0050359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73E44D8" w14:textId="756D156C" w:rsidR="00CE4945" w:rsidRDefault="00CE4945" w:rsidP="00CE4945">
      <w:pPr>
        <w:spacing w:after="0" w:line="240" w:lineRule="atLeast"/>
        <w:jc w:val="both"/>
        <w:rPr>
          <w:rFonts w:ascii="Times New Roman" w:hAnsi="Times New Roman"/>
          <w:sz w:val="20"/>
        </w:rPr>
      </w:pPr>
      <w:r w:rsidRPr="00285E73">
        <w:rPr>
          <w:rFonts w:ascii="Times New Roman" w:hAnsi="Times New Roman"/>
          <w:sz w:val="20"/>
        </w:rPr>
        <w:t xml:space="preserve">KLASA: </w:t>
      </w:r>
      <w:r w:rsidR="00AA6E75">
        <w:rPr>
          <w:rFonts w:ascii="Times New Roman" w:hAnsi="Times New Roman"/>
          <w:sz w:val="20"/>
        </w:rPr>
        <w:t>372-03/19-01/2</w:t>
      </w:r>
    </w:p>
    <w:p w14:paraId="7AE3D334" w14:textId="56AB844A" w:rsidR="00CE4945" w:rsidRDefault="00CE4945" w:rsidP="00CE4945">
      <w:pPr>
        <w:spacing w:after="0" w:line="240" w:lineRule="atLeast"/>
        <w:jc w:val="both"/>
        <w:rPr>
          <w:rFonts w:ascii="Times New Roman" w:hAnsi="Times New Roman"/>
          <w:sz w:val="20"/>
        </w:rPr>
      </w:pPr>
      <w:r w:rsidRPr="00285E73">
        <w:rPr>
          <w:rFonts w:ascii="Times New Roman" w:hAnsi="Times New Roman"/>
          <w:sz w:val="20"/>
        </w:rPr>
        <w:t xml:space="preserve">URBROJ: </w:t>
      </w:r>
      <w:r w:rsidR="00AA6E75">
        <w:rPr>
          <w:rFonts w:ascii="Times New Roman" w:hAnsi="Times New Roman"/>
          <w:sz w:val="20"/>
        </w:rPr>
        <w:t>238-11-03-01/04-19-1</w:t>
      </w:r>
    </w:p>
    <w:p w14:paraId="29682214" w14:textId="77777777" w:rsidR="00B35749" w:rsidRPr="00855F2D" w:rsidRDefault="00B35749" w:rsidP="0070007E">
      <w:pPr>
        <w:pStyle w:val="Bezproreda"/>
        <w:ind w:left="7080"/>
        <w:rPr>
          <w:rFonts w:ascii="Times New Roman" w:hAnsi="Times New Roman"/>
          <w:b/>
          <w:sz w:val="20"/>
          <w:szCs w:val="20"/>
        </w:rPr>
      </w:pPr>
    </w:p>
    <w:p w14:paraId="240BD89B" w14:textId="72C5CD76" w:rsidR="00CE4945" w:rsidRPr="00CE4945" w:rsidRDefault="00CE4945" w:rsidP="0070007E">
      <w:pPr>
        <w:pStyle w:val="Bezproreda"/>
        <w:ind w:left="7080"/>
        <w:rPr>
          <w:rFonts w:ascii="Times New Roman" w:hAnsi="Times New Roman"/>
          <w:b/>
          <w:sz w:val="24"/>
          <w:szCs w:val="24"/>
        </w:rPr>
      </w:pPr>
      <w:r w:rsidRPr="00CE4945">
        <w:rPr>
          <w:rFonts w:ascii="Times New Roman" w:hAnsi="Times New Roman"/>
          <w:b/>
          <w:sz w:val="24"/>
          <w:szCs w:val="24"/>
        </w:rPr>
        <w:t xml:space="preserve">PREDSJEDNIK </w:t>
      </w:r>
    </w:p>
    <w:p w14:paraId="75817D16" w14:textId="5EC3EF8D" w:rsidR="00CE4945" w:rsidRDefault="00CE4945" w:rsidP="00CE4945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  <w:r w:rsidRPr="00CE4945">
        <w:rPr>
          <w:rFonts w:ascii="Times New Roman" w:hAnsi="Times New Roman"/>
          <w:b/>
          <w:sz w:val="24"/>
          <w:szCs w:val="24"/>
        </w:rPr>
        <w:t>GRADSKOG VIJEĆA</w:t>
      </w:r>
    </w:p>
    <w:p w14:paraId="1DC9D7A8" w14:textId="6F85AE9D" w:rsidR="004D6DEC" w:rsidRPr="007706E2" w:rsidRDefault="004D6DEC" w:rsidP="00B35749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706E2">
        <w:rPr>
          <w:rFonts w:ascii="Times New Roman" w:hAnsi="Times New Roman"/>
          <w:b/>
          <w:sz w:val="24"/>
          <w:szCs w:val="24"/>
        </w:rPr>
        <w:tab/>
      </w:r>
      <w:r w:rsidRPr="007706E2">
        <w:rPr>
          <w:rFonts w:ascii="Times New Roman" w:hAnsi="Times New Roman"/>
          <w:b/>
          <w:sz w:val="24"/>
          <w:szCs w:val="24"/>
        </w:rPr>
        <w:tab/>
      </w:r>
      <w:r w:rsidRPr="007706E2">
        <w:rPr>
          <w:rFonts w:ascii="Times New Roman" w:hAnsi="Times New Roman"/>
          <w:b/>
          <w:sz w:val="24"/>
          <w:szCs w:val="24"/>
        </w:rPr>
        <w:tab/>
      </w:r>
      <w:r w:rsidRPr="007706E2">
        <w:rPr>
          <w:rFonts w:ascii="Times New Roman" w:hAnsi="Times New Roman"/>
          <w:b/>
          <w:sz w:val="24"/>
          <w:szCs w:val="24"/>
        </w:rPr>
        <w:tab/>
      </w:r>
      <w:r w:rsidRPr="007706E2">
        <w:rPr>
          <w:rFonts w:ascii="Times New Roman" w:hAnsi="Times New Roman"/>
          <w:b/>
          <w:sz w:val="24"/>
          <w:szCs w:val="24"/>
        </w:rPr>
        <w:tab/>
      </w:r>
      <w:r w:rsidRPr="007706E2">
        <w:rPr>
          <w:rFonts w:ascii="Times New Roman" w:hAnsi="Times New Roman"/>
          <w:b/>
          <w:sz w:val="24"/>
          <w:szCs w:val="24"/>
        </w:rPr>
        <w:tab/>
      </w:r>
      <w:r w:rsidRPr="007706E2">
        <w:rPr>
          <w:rFonts w:ascii="Times New Roman" w:hAnsi="Times New Roman"/>
          <w:b/>
          <w:sz w:val="24"/>
          <w:szCs w:val="24"/>
        </w:rPr>
        <w:tab/>
      </w:r>
      <w:r w:rsidRPr="007706E2">
        <w:rPr>
          <w:rFonts w:ascii="Times New Roman" w:hAnsi="Times New Roman"/>
          <w:b/>
          <w:sz w:val="24"/>
          <w:szCs w:val="24"/>
        </w:rPr>
        <w:tab/>
      </w:r>
      <w:r w:rsidR="00B35749">
        <w:rPr>
          <w:rFonts w:ascii="Times New Roman" w:hAnsi="Times New Roman"/>
          <w:b/>
          <w:sz w:val="24"/>
          <w:szCs w:val="24"/>
        </w:rPr>
        <w:tab/>
      </w:r>
      <w:r w:rsidR="00B35749">
        <w:rPr>
          <w:rFonts w:ascii="Times New Roman" w:hAnsi="Times New Roman"/>
          <w:b/>
          <w:sz w:val="24"/>
          <w:szCs w:val="24"/>
        </w:rPr>
        <w:tab/>
      </w:r>
      <w:r w:rsidRPr="007706E2">
        <w:rPr>
          <w:rFonts w:ascii="Times New Roman" w:hAnsi="Times New Roman"/>
          <w:b/>
          <w:sz w:val="24"/>
          <w:szCs w:val="24"/>
        </w:rPr>
        <w:t xml:space="preserve">Miran </w:t>
      </w:r>
      <w:proofErr w:type="spellStart"/>
      <w:r w:rsidRPr="007706E2">
        <w:rPr>
          <w:rFonts w:ascii="Times New Roman" w:hAnsi="Times New Roman"/>
          <w:b/>
          <w:sz w:val="24"/>
          <w:szCs w:val="24"/>
        </w:rPr>
        <w:t>Šoić</w:t>
      </w:r>
      <w:proofErr w:type="spellEnd"/>
      <w:r w:rsidRPr="007706E2">
        <w:rPr>
          <w:rFonts w:ascii="Times New Roman" w:hAnsi="Times New Roman"/>
          <w:b/>
          <w:sz w:val="24"/>
          <w:szCs w:val="24"/>
        </w:rPr>
        <w:t>, v.r.</w:t>
      </w:r>
    </w:p>
    <w:sectPr w:rsidR="004D6DEC" w:rsidRPr="007706E2">
      <w:footerReference w:type="default" r:id="rId9"/>
      <w:pgSz w:w="11906" w:h="16838"/>
      <w:pgMar w:top="1417" w:right="1417" w:bottom="1417" w:left="1417" w:header="1417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5D677" w14:textId="77777777" w:rsidR="00C4648C" w:rsidRDefault="00C4648C">
      <w:pPr>
        <w:spacing w:after="0" w:line="240" w:lineRule="auto"/>
      </w:pPr>
      <w:r>
        <w:separator/>
      </w:r>
    </w:p>
  </w:endnote>
  <w:endnote w:type="continuationSeparator" w:id="0">
    <w:p w14:paraId="1977AD32" w14:textId="77777777" w:rsidR="00C4648C" w:rsidRDefault="00C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648394"/>
      <w:docPartObj>
        <w:docPartGallery w:val="Page Numbers (Bottom of Page)"/>
        <w:docPartUnique/>
      </w:docPartObj>
    </w:sdtPr>
    <w:sdtEndPr/>
    <w:sdtContent>
      <w:p w14:paraId="355E3C75" w14:textId="3C14F654" w:rsidR="00CB06A8" w:rsidRDefault="00CB06A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4C0">
          <w:rPr>
            <w:noProof/>
          </w:rPr>
          <w:t>1</w:t>
        </w:r>
        <w:r>
          <w:fldChar w:fldCharType="end"/>
        </w:r>
      </w:p>
    </w:sdtContent>
  </w:sdt>
  <w:p w14:paraId="1710B57A" w14:textId="77777777" w:rsidR="00CB06A8" w:rsidRDefault="00CB06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CC06" w14:textId="77777777" w:rsidR="00C4648C" w:rsidRDefault="00C4648C">
      <w:pPr>
        <w:spacing w:line="240" w:lineRule="auto"/>
      </w:pPr>
      <w:r>
        <w:separator/>
      </w:r>
    </w:p>
  </w:footnote>
  <w:footnote w:type="continuationSeparator" w:id="0">
    <w:p w14:paraId="0E59A09D" w14:textId="77777777" w:rsidR="00C4648C" w:rsidRDefault="00C4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DDA"/>
    <w:multiLevelType w:val="multilevel"/>
    <w:tmpl w:val="CD48C25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9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0E7422D"/>
    <w:multiLevelType w:val="hybridMultilevel"/>
    <w:tmpl w:val="15A81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17"/>
    <w:multiLevelType w:val="hybridMultilevel"/>
    <w:tmpl w:val="B9B04146"/>
    <w:lvl w:ilvl="0" w:tplc="F154CEC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86C9F"/>
    <w:multiLevelType w:val="multilevel"/>
    <w:tmpl w:val="B7420254"/>
    <w:lvl w:ilvl="0">
      <w:start w:val="1"/>
      <w:numFmt w:val="upperRoman"/>
      <w:lvlText w:val="%1."/>
      <w:lvlJc w:val="left"/>
      <w:pPr>
        <w:tabs>
          <w:tab w:val="num" w:pos="1080"/>
        </w:tabs>
        <w:suppressAutoHyphens/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4" w15:restartNumberingAfterBreak="0">
    <w:nsid w:val="1AA44336"/>
    <w:multiLevelType w:val="multilevel"/>
    <w:tmpl w:val="4E24253A"/>
    <w:lvl w:ilvl="0">
      <w:start w:val="1"/>
      <w:numFmt w:val="decimal"/>
      <w:lvlText w:val="%1."/>
      <w:lvlJc w:val="left"/>
      <w:pPr>
        <w:tabs>
          <w:tab w:val="num" w:pos="1380"/>
        </w:tabs>
        <w:suppressAutoHyphens/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suppressAutoHyphens/>
        <w:ind w:left="2100" w:hanging="360"/>
      </w:pPr>
    </w:lvl>
    <w:lvl w:ilvl="2">
      <w:start w:val="1"/>
      <w:numFmt w:val="lowerRoman"/>
      <w:lvlText w:val="%3."/>
      <w:lvlJc w:val="left"/>
      <w:pPr>
        <w:tabs>
          <w:tab w:val="num" w:pos="2820"/>
        </w:tabs>
        <w:suppressAutoHyphens/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suppressAutoHyphens/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suppressAutoHyphens/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suppressAutoHyphens/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suppressAutoHyphens/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suppressAutoHyphens/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suppressAutoHyphens/>
        <w:ind w:left="7140" w:hanging="180"/>
      </w:pPr>
    </w:lvl>
  </w:abstractNum>
  <w:abstractNum w:abstractNumId="5" w15:restartNumberingAfterBreak="0">
    <w:nsid w:val="27756217"/>
    <w:multiLevelType w:val="multilevel"/>
    <w:tmpl w:val="9AF08E5A"/>
    <w:lvl w:ilvl="0">
      <w:start w:val="1"/>
      <w:numFmt w:val="decimal"/>
      <w:lvlText w:val="%1."/>
      <w:lvlJc w:val="left"/>
      <w:pPr>
        <w:tabs>
          <w:tab w:val="num" w:pos="660"/>
        </w:tabs>
        <w:suppressAutoHyphens/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abstractNum w:abstractNumId="6" w15:restartNumberingAfterBreak="0">
    <w:nsid w:val="329829D5"/>
    <w:multiLevelType w:val="hybridMultilevel"/>
    <w:tmpl w:val="7812D1E2"/>
    <w:lvl w:ilvl="0" w:tplc="99CCC4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10E2B"/>
    <w:multiLevelType w:val="multilevel"/>
    <w:tmpl w:val="8D1E5ACE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8" w15:restartNumberingAfterBreak="0">
    <w:nsid w:val="4693434E"/>
    <w:multiLevelType w:val="multilevel"/>
    <w:tmpl w:val="A2203C10"/>
    <w:lvl w:ilvl="0">
      <w:start w:val="1"/>
      <w:numFmt w:val="decimal"/>
      <w:lvlText w:val="%1."/>
      <w:lvlJc w:val="left"/>
      <w:pPr>
        <w:tabs>
          <w:tab w:val="num" w:pos="1380"/>
        </w:tabs>
        <w:suppressAutoHyphens/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suppressAutoHyphens/>
        <w:ind w:left="2100" w:hanging="360"/>
      </w:pPr>
    </w:lvl>
    <w:lvl w:ilvl="2">
      <w:start w:val="1"/>
      <w:numFmt w:val="lowerRoman"/>
      <w:lvlText w:val="%3."/>
      <w:lvlJc w:val="left"/>
      <w:pPr>
        <w:tabs>
          <w:tab w:val="num" w:pos="2820"/>
        </w:tabs>
        <w:suppressAutoHyphens/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suppressAutoHyphens/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suppressAutoHyphens/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suppressAutoHyphens/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suppressAutoHyphens/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suppressAutoHyphens/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suppressAutoHyphens/>
        <w:ind w:left="7140" w:hanging="180"/>
      </w:pPr>
    </w:lvl>
  </w:abstractNum>
  <w:abstractNum w:abstractNumId="9" w15:restartNumberingAfterBreak="0">
    <w:nsid w:val="49A15DBB"/>
    <w:multiLevelType w:val="hybridMultilevel"/>
    <w:tmpl w:val="1DB87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2986"/>
    <w:multiLevelType w:val="multilevel"/>
    <w:tmpl w:val="49965CD8"/>
    <w:lvl w:ilvl="0">
      <w:start w:val="1"/>
      <w:numFmt w:val="decimal"/>
      <w:lvlText w:val="%1."/>
      <w:lvlJc w:val="left"/>
      <w:pPr>
        <w:tabs>
          <w:tab w:val="num" w:pos="660"/>
        </w:tabs>
        <w:suppressAutoHyphens/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abstractNum w:abstractNumId="11" w15:restartNumberingAfterBreak="0">
    <w:nsid w:val="53B46C64"/>
    <w:multiLevelType w:val="multilevel"/>
    <w:tmpl w:val="ECDA0400"/>
    <w:lvl w:ilvl="0">
      <w:start w:val="1"/>
      <w:numFmt w:val="upperRoman"/>
      <w:lvlText w:val="%1."/>
      <w:lvlJc w:val="left"/>
      <w:pPr>
        <w:tabs>
          <w:tab w:val="num" w:pos="1080"/>
        </w:tabs>
        <w:suppressAutoHyphens/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2" w15:restartNumberingAfterBreak="0">
    <w:nsid w:val="569438F2"/>
    <w:multiLevelType w:val="multilevel"/>
    <w:tmpl w:val="B9906FB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3" w15:restartNumberingAfterBreak="0">
    <w:nsid w:val="56DF6E21"/>
    <w:multiLevelType w:val="multilevel"/>
    <w:tmpl w:val="71F89F9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abstractNum w:abstractNumId="14" w15:restartNumberingAfterBreak="0">
    <w:nsid w:val="60B71FF7"/>
    <w:multiLevelType w:val="multilevel"/>
    <w:tmpl w:val="091271E4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abstractNum w:abstractNumId="15" w15:restartNumberingAfterBreak="0">
    <w:nsid w:val="62412C60"/>
    <w:multiLevelType w:val="hybridMultilevel"/>
    <w:tmpl w:val="C988EAC6"/>
    <w:lvl w:ilvl="0" w:tplc="041A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E3EBE"/>
    <w:multiLevelType w:val="hybridMultilevel"/>
    <w:tmpl w:val="E9806EAE"/>
    <w:lvl w:ilvl="0" w:tplc="58A89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D142B"/>
    <w:multiLevelType w:val="hybridMultilevel"/>
    <w:tmpl w:val="CAF82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10"/>
  </w:num>
  <w:num w:numId="9">
    <w:abstractNumId w:val="4"/>
  </w:num>
  <w:num w:numId="10">
    <w:abstractNumId w:val="7"/>
  </w:num>
  <w:num w:numId="11">
    <w:abstractNumId w:val="17"/>
  </w:num>
  <w:num w:numId="12">
    <w:abstractNumId w:val="1"/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CE"/>
    <w:rsid w:val="0005456B"/>
    <w:rsid w:val="000574C0"/>
    <w:rsid w:val="00071612"/>
    <w:rsid w:val="00071727"/>
    <w:rsid w:val="00072762"/>
    <w:rsid w:val="00074B4F"/>
    <w:rsid w:val="000868C6"/>
    <w:rsid w:val="00087303"/>
    <w:rsid w:val="00096279"/>
    <w:rsid w:val="00097AF1"/>
    <w:rsid w:val="000A25B0"/>
    <w:rsid w:val="000A2D8B"/>
    <w:rsid w:val="000B1177"/>
    <w:rsid w:val="000B688A"/>
    <w:rsid w:val="000C4575"/>
    <w:rsid w:val="000F091C"/>
    <w:rsid w:val="00175435"/>
    <w:rsid w:val="0019134D"/>
    <w:rsid w:val="001A016D"/>
    <w:rsid w:val="001A771C"/>
    <w:rsid w:val="001C408F"/>
    <w:rsid w:val="001E7543"/>
    <w:rsid w:val="00274F21"/>
    <w:rsid w:val="00286D7F"/>
    <w:rsid w:val="00294E2A"/>
    <w:rsid w:val="002B1D0D"/>
    <w:rsid w:val="002C2CCE"/>
    <w:rsid w:val="002D43E4"/>
    <w:rsid w:val="003059D0"/>
    <w:rsid w:val="00315398"/>
    <w:rsid w:val="0033172E"/>
    <w:rsid w:val="00332E6B"/>
    <w:rsid w:val="00383CE2"/>
    <w:rsid w:val="00390C02"/>
    <w:rsid w:val="003B57D0"/>
    <w:rsid w:val="003B6560"/>
    <w:rsid w:val="003E51CB"/>
    <w:rsid w:val="00403FFB"/>
    <w:rsid w:val="00457250"/>
    <w:rsid w:val="00467438"/>
    <w:rsid w:val="0047739B"/>
    <w:rsid w:val="004A541D"/>
    <w:rsid w:val="004D6DEC"/>
    <w:rsid w:val="004E2564"/>
    <w:rsid w:val="004F3A05"/>
    <w:rsid w:val="00503591"/>
    <w:rsid w:val="00532D99"/>
    <w:rsid w:val="005478AC"/>
    <w:rsid w:val="00556AF3"/>
    <w:rsid w:val="005A40AD"/>
    <w:rsid w:val="005B44C8"/>
    <w:rsid w:val="005E3C3E"/>
    <w:rsid w:val="005E4DDD"/>
    <w:rsid w:val="005F27C2"/>
    <w:rsid w:val="005F59E3"/>
    <w:rsid w:val="00612AF7"/>
    <w:rsid w:val="0064088C"/>
    <w:rsid w:val="006431D0"/>
    <w:rsid w:val="00692093"/>
    <w:rsid w:val="006B7C52"/>
    <w:rsid w:val="006C05A0"/>
    <w:rsid w:val="0070007E"/>
    <w:rsid w:val="00703052"/>
    <w:rsid w:val="007160F4"/>
    <w:rsid w:val="007222AE"/>
    <w:rsid w:val="00732E65"/>
    <w:rsid w:val="007706E2"/>
    <w:rsid w:val="00771924"/>
    <w:rsid w:val="00775D4E"/>
    <w:rsid w:val="007769FF"/>
    <w:rsid w:val="00777933"/>
    <w:rsid w:val="007822F2"/>
    <w:rsid w:val="007923B1"/>
    <w:rsid w:val="007A58B3"/>
    <w:rsid w:val="007D2AA4"/>
    <w:rsid w:val="007D581C"/>
    <w:rsid w:val="007D7FDE"/>
    <w:rsid w:val="007E2E63"/>
    <w:rsid w:val="007F62A6"/>
    <w:rsid w:val="007F68C8"/>
    <w:rsid w:val="00802000"/>
    <w:rsid w:val="008338E9"/>
    <w:rsid w:val="00855F2D"/>
    <w:rsid w:val="008A1FC4"/>
    <w:rsid w:val="008A3C31"/>
    <w:rsid w:val="008C7FE3"/>
    <w:rsid w:val="008D0498"/>
    <w:rsid w:val="008E2450"/>
    <w:rsid w:val="008F5D92"/>
    <w:rsid w:val="009044AD"/>
    <w:rsid w:val="00935587"/>
    <w:rsid w:val="0093764F"/>
    <w:rsid w:val="00943FE0"/>
    <w:rsid w:val="00945330"/>
    <w:rsid w:val="00950183"/>
    <w:rsid w:val="00955F8D"/>
    <w:rsid w:val="009759E7"/>
    <w:rsid w:val="00984A52"/>
    <w:rsid w:val="009939DB"/>
    <w:rsid w:val="009D2DCB"/>
    <w:rsid w:val="009E23EE"/>
    <w:rsid w:val="009E3726"/>
    <w:rsid w:val="00A82ACE"/>
    <w:rsid w:val="00A835FE"/>
    <w:rsid w:val="00A93CB8"/>
    <w:rsid w:val="00AA6E75"/>
    <w:rsid w:val="00AE0FC3"/>
    <w:rsid w:val="00AE6EC9"/>
    <w:rsid w:val="00AF49E7"/>
    <w:rsid w:val="00B03CE8"/>
    <w:rsid w:val="00B2538A"/>
    <w:rsid w:val="00B2694E"/>
    <w:rsid w:val="00B32DE2"/>
    <w:rsid w:val="00B35749"/>
    <w:rsid w:val="00B466CC"/>
    <w:rsid w:val="00B538A8"/>
    <w:rsid w:val="00B641F3"/>
    <w:rsid w:val="00B811F9"/>
    <w:rsid w:val="00BA7942"/>
    <w:rsid w:val="00BD3D5A"/>
    <w:rsid w:val="00BE3747"/>
    <w:rsid w:val="00BE3E96"/>
    <w:rsid w:val="00BE5E65"/>
    <w:rsid w:val="00BF6403"/>
    <w:rsid w:val="00C049A2"/>
    <w:rsid w:val="00C4648C"/>
    <w:rsid w:val="00C51A90"/>
    <w:rsid w:val="00C54061"/>
    <w:rsid w:val="00C56A81"/>
    <w:rsid w:val="00C72F0C"/>
    <w:rsid w:val="00C768AA"/>
    <w:rsid w:val="00C84C25"/>
    <w:rsid w:val="00C875E3"/>
    <w:rsid w:val="00CB06A8"/>
    <w:rsid w:val="00CE4945"/>
    <w:rsid w:val="00CE7DBE"/>
    <w:rsid w:val="00CF7791"/>
    <w:rsid w:val="00D25948"/>
    <w:rsid w:val="00D30D48"/>
    <w:rsid w:val="00D725BD"/>
    <w:rsid w:val="00D76E59"/>
    <w:rsid w:val="00D836E8"/>
    <w:rsid w:val="00D83ABC"/>
    <w:rsid w:val="00DE2F25"/>
    <w:rsid w:val="00DE4C55"/>
    <w:rsid w:val="00DE64A7"/>
    <w:rsid w:val="00E23C25"/>
    <w:rsid w:val="00E346C4"/>
    <w:rsid w:val="00E35BCD"/>
    <w:rsid w:val="00E4361A"/>
    <w:rsid w:val="00EC4BE2"/>
    <w:rsid w:val="00EE0131"/>
    <w:rsid w:val="00EE206C"/>
    <w:rsid w:val="00EE6057"/>
    <w:rsid w:val="00F0648E"/>
    <w:rsid w:val="00F150A9"/>
    <w:rsid w:val="00F276C3"/>
    <w:rsid w:val="00F35597"/>
    <w:rsid w:val="00F4259D"/>
    <w:rsid w:val="00F43551"/>
    <w:rsid w:val="00F74ABC"/>
    <w:rsid w:val="00F8343D"/>
    <w:rsid w:val="00F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2463"/>
  <w15:docId w15:val="{07E49D8E-2071-4097-8B9A-38CD1003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spacing w:after="160" w:line="24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link w:val="Naslov1Char"/>
    <w:uiPriority w:val="9"/>
    <w:qFormat/>
    <w:rsid w:val="000B68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qFormat/>
  </w:style>
  <w:style w:type="paragraph" w:customStyle="1" w:styleId="Odlomakpopisa1">
    <w:name w:val="Odlomak popisa1"/>
    <w:basedOn w:val="Normal"/>
    <w:qFormat/>
    <w:pPr>
      <w:widowControl w:val="0"/>
      <w:ind w:left="720"/>
    </w:pPr>
  </w:style>
  <w:style w:type="paragraph" w:customStyle="1" w:styleId="Tekstbalonia1">
    <w:name w:val="Tekst balončića1"/>
    <w:basedOn w:val="Normal"/>
    <w:qFormat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qFormat/>
    <w:rPr>
      <w:rFonts w:ascii="Segoe UI" w:hAnsi="Segoe UI" w:cs="Segoe UI"/>
      <w:sz w:val="18"/>
      <w:szCs w:val="18"/>
    </w:rPr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</w:rPr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7923B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E2F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2F2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2F2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2F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E2F2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1"/>
    <w:uiPriority w:val="99"/>
    <w:semiHidden/>
    <w:unhideWhenUsed/>
    <w:rsid w:val="00DE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DE2F25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E4945"/>
    <w:pPr>
      <w:suppressAutoHyphens/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B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6A8"/>
  </w:style>
  <w:style w:type="paragraph" w:styleId="Podnoje">
    <w:name w:val="footer"/>
    <w:basedOn w:val="Normal"/>
    <w:link w:val="PodnojeChar"/>
    <w:uiPriority w:val="99"/>
    <w:unhideWhenUsed/>
    <w:rsid w:val="00CB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6A8"/>
  </w:style>
  <w:style w:type="character" w:customStyle="1" w:styleId="Naslov1Char">
    <w:name w:val="Naslov 1 Char"/>
    <w:basedOn w:val="Zadanifontodlomka"/>
    <w:link w:val="Naslov1"/>
    <w:uiPriority w:val="9"/>
    <w:rsid w:val="000B688A"/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B68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7D01-AE90-4839-B010-A776B22B10C7}">
  <ds:schemaRefs>
    <ds:schemaRef ds:uri="http://odf-converter.sourceforge.net/compatibilitySettings/1.0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7B36088-501E-4F56-BCEE-41B36DF9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2122</Words>
  <Characters>12100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Mamić</dc:creator>
  <cp:lastModifiedBy>Ana Huljev</cp:lastModifiedBy>
  <cp:revision>14</cp:revision>
  <cp:lastPrinted>2019-02-13T09:20:00Z</cp:lastPrinted>
  <dcterms:created xsi:type="dcterms:W3CDTF">2019-02-07T13:26:00Z</dcterms:created>
  <dcterms:modified xsi:type="dcterms:W3CDTF">2019-02-13T11:48:00Z</dcterms:modified>
</cp:coreProperties>
</file>